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54B7" w14:textId="77777777" w:rsidR="00A05F61" w:rsidRDefault="00A05F61" w:rsidP="00B440DB"/>
    <w:p w14:paraId="72391DAF" w14:textId="77777777" w:rsidR="00B440DB" w:rsidRPr="00275B6C" w:rsidRDefault="00B440DB" w:rsidP="00B440DB">
      <w:r w:rsidRPr="00275B6C">
        <w:rPr>
          <w:noProof/>
          <w:lang w:eastAsia="sk-SK"/>
        </w:rPr>
        <w:drawing>
          <wp:inline distT="0" distB="0" distL="0" distR="0" wp14:anchorId="741A7B23" wp14:editId="36F2E4DA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434BB36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ECB2D" w14:textId="77777777" w:rsidR="00522F2C" w:rsidRPr="00275B6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> </w:t>
      </w:r>
      <w:r w:rsidRPr="00275B6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 xml:space="preserve"> pre štandardnú stupnicu jednotkových nákladov</w:t>
      </w:r>
      <w:r w:rsidR="009D103A" w:rsidRPr="00275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5AC55EE7" w14:textId="77777777" w:rsidR="00B440DB" w:rsidRPr="00275B6C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5B6C" w:rsidRPr="00275B6C" w14:paraId="3869B46C" w14:textId="77777777" w:rsidTr="00B440DB">
        <w:tc>
          <w:tcPr>
            <w:tcW w:w="4606" w:type="dxa"/>
          </w:tcPr>
          <w:p w14:paraId="60D6B0C9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27490C4D" w14:textId="77777777" w:rsidR="00B440DB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275B6C" w:rsidRPr="00275B6C" w14:paraId="7138DBD7" w14:textId="77777777" w:rsidTr="00B440DB">
        <w:tc>
          <w:tcPr>
            <w:tcW w:w="4606" w:type="dxa"/>
          </w:tcPr>
          <w:p w14:paraId="4A3B73E4" w14:textId="77777777" w:rsidR="00CF35D8" w:rsidRPr="00275B6C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5D9D7CE" w14:textId="77777777" w:rsidR="00CF35D8" w:rsidRPr="00275B6C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275B6C" w:rsidRPr="00275B6C" w14:paraId="6CC08BF3" w14:textId="77777777" w:rsidTr="00B440DB">
        <w:tc>
          <w:tcPr>
            <w:tcW w:w="4606" w:type="dxa"/>
          </w:tcPr>
          <w:p w14:paraId="2D56B76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2C78EDC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Banskobystrický samosprávny kraj          (Spojená škola Detva)</w:t>
            </w:r>
          </w:p>
        </w:tc>
      </w:tr>
      <w:tr w:rsidR="00275B6C" w:rsidRPr="00275B6C" w14:paraId="0643A000" w14:textId="77777777" w:rsidTr="00B440DB">
        <w:tc>
          <w:tcPr>
            <w:tcW w:w="4606" w:type="dxa"/>
          </w:tcPr>
          <w:p w14:paraId="31C5D733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DDD84FD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275B6C" w:rsidRPr="00275B6C" w14:paraId="3ACE8213" w14:textId="77777777" w:rsidTr="00B440DB">
        <w:tc>
          <w:tcPr>
            <w:tcW w:w="4606" w:type="dxa"/>
          </w:tcPr>
          <w:p w14:paraId="6B5DDB6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6" w:type="dxa"/>
          </w:tcPr>
          <w:p w14:paraId="0AB7734A" w14:textId="77777777" w:rsidR="00315DDF" w:rsidRPr="00275B6C" w:rsidRDefault="00315DDF" w:rsidP="00315DDF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commentRangeStart w:id="0"/>
            <w:r w:rsidRPr="00275B6C">
              <w:rPr>
                <w:rFonts w:ascii="Times New Roman" w:hAnsi="Times New Roman" w:cs="Times New Roman"/>
              </w:rPr>
              <w:t>NFP312010ACM2</w:t>
            </w:r>
            <w:commentRangeEnd w:id="0"/>
            <w:r w:rsidR="001F2B27" w:rsidRPr="00275B6C">
              <w:rPr>
                <w:rStyle w:val="Odkaznakomentr"/>
                <w:rFonts w:ascii="Times New Roman" w:hAnsi="Times New Roman" w:cs="Times New Roman"/>
                <w:sz w:val="22"/>
                <w:szCs w:val="22"/>
              </w:rPr>
              <w:commentReference w:id="0"/>
            </w:r>
          </w:p>
        </w:tc>
      </w:tr>
      <w:tr w:rsidR="00275B6C" w:rsidRPr="00275B6C" w14:paraId="5BCA0908" w14:textId="77777777" w:rsidTr="00B440DB">
        <w:tc>
          <w:tcPr>
            <w:tcW w:w="4606" w:type="dxa"/>
          </w:tcPr>
          <w:p w14:paraId="1F60E27A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275B6C">
              <w:rPr>
                <w:rFonts w:ascii="Times New Roman" w:hAnsi="Times New Roman" w:cs="Times New Roman"/>
              </w:rPr>
              <w:t xml:space="preserve">pedagogického </w:t>
            </w:r>
            <w:r w:rsidRPr="00275B6C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14:paraId="62DD3869" w14:textId="20C75510" w:rsidR="00B440DB" w:rsidRPr="00275B6C" w:rsidRDefault="00E2560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</w:p>
        </w:tc>
      </w:tr>
      <w:tr w:rsidR="00275B6C" w:rsidRPr="00275B6C" w14:paraId="005CDAE0" w14:textId="77777777" w:rsidTr="00B440DB">
        <w:tc>
          <w:tcPr>
            <w:tcW w:w="4606" w:type="dxa"/>
          </w:tcPr>
          <w:p w14:paraId="70C95F88" w14:textId="77777777" w:rsidR="009D103A" w:rsidRPr="00275B6C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14:paraId="7862C642" w14:textId="1A170B13" w:rsidR="009D103A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Stredná odborná škola</w:t>
            </w:r>
          </w:p>
        </w:tc>
      </w:tr>
      <w:tr w:rsidR="00275B6C" w:rsidRPr="00275B6C" w14:paraId="2CF61649" w14:textId="77777777" w:rsidTr="00B440DB">
        <w:tc>
          <w:tcPr>
            <w:tcW w:w="4606" w:type="dxa"/>
          </w:tcPr>
          <w:p w14:paraId="05457176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275B6C">
              <w:rPr>
                <w:rFonts w:ascii="Times New Roman" w:hAnsi="Times New Roman" w:cs="Times New Roman"/>
              </w:rPr>
              <w:t xml:space="preserve"> </w:t>
            </w:r>
            <w:r w:rsidR="00FA308E" w:rsidRPr="00275B6C">
              <w:rPr>
                <w:rFonts w:ascii="Times New Roman" w:hAnsi="Times New Roman" w:cs="Times New Roman"/>
              </w:rPr>
              <w:t xml:space="preserve">rozpočtu </w:t>
            </w:r>
            <w:r w:rsidR="00E123E1" w:rsidRPr="00275B6C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541E642E" w14:textId="757A5A7B" w:rsidR="00B440DB" w:rsidRPr="00275B6C" w:rsidRDefault="00315DD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4.6.1. ŠSJN - extra hodiny –</w:t>
            </w:r>
            <w:r w:rsidR="00A2003C" w:rsidRPr="00275B6C">
              <w:rPr>
                <w:rFonts w:ascii="Times New Roman" w:hAnsi="Times New Roman" w:cs="Times New Roman"/>
              </w:rPr>
              <w:t>R</w:t>
            </w:r>
            <w:r w:rsidRPr="00275B6C">
              <w:rPr>
                <w:rFonts w:ascii="Times New Roman" w:hAnsi="Times New Roman" w:cs="Times New Roman"/>
              </w:rPr>
              <w:t>O</w:t>
            </w:r>
          </w:p>
        </w:tc>
      </w:tr>
      <w:tr w:rsidR="00275B6C" w:rsidRPr="00275B6C" w14:paraId="7838E9EE" w14:textId="77777777" w:rsidTr="00B440DB">
        <w:tc>
          <w:tcPr>
            <w:tcW w:w="4606" w:type="dxa"/>
          </w:tcPr>
          <w:p w14:paraId="77C1AC7B" w14:textId="77777777" w:rsidR="00B440DB" w:rsidRPr="00275B6C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C02F334" w14:textId="4969D7A0" w:rsidR="00B440DB" w:rsidRPr="00BD09CF" w:rsidRDefault="00BD09C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1.4.2021 – 30.6.2021</w:t>
            </w:r>
          </w:p>
        </w:tc>
      </w:tr>
    </w:tbl>
    <w:p w14:paraId="3A7339B6" w14:textId="77777777" w:rsidR="00B440DB" w:rsidRPr="00275B6C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B6C" w:rsidRPr="00275B6C" w14:paraId="7332ED6B" w14:textId="77777777" w:rsidTr="00275B6C">
        <w:trPr>
          <w:trHeight w:val="5528"/>
        </w:trPr>
        <w:tc>
          <w:tcPr>
            <w:tcW w:w="9062" w:type="dxa"/>
          </w:tcPr>
          <w:p w14:paraId="7179C478" w14:textId="77777777" w:rsidR="004C05D7" w:rsidRPr="00275B6C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  <w:b/>
              </w:rPr>
              <w:t>Správa o</w:t>
            </w:r>
            <w:r w:rsidR="00CF35D8" w:rsidRPr="00275B6C">
              <w:rPr>
                <w:rFonts w:ascii="Times New Roman" w:hAnsi="Times New Roman" w:cs="Times New Roman"/>
                <w:b/>
              </w:rPr>
              <w:t> </w:t>
            </w:r>
            <w:r w:rsidRPr="00275B6C">
              <w:rPr>
                <w:rFonts w:ascii="Times New Roman" w:hAnsi="Times New Roman" w:cs="Times New Roman"/>
                <w:b/>
              </w:rPr>
              <w:t>činnosti</w:t>
            </w:r>
            <w:r w:rsidR="00CF35D8" w:rsidRPr="00275B6C">
              <w:rPr>
                <w:rFonts w:ascii="Times New Roman" w:hAnsi="Times New Roman" w:cs="Times New Roman"/>
              </w:rPr>
              <w:t>:</w:t>
            </w:r>
            <w:r w:rsidRPr="00275B6C">
              <w:rPr>
                <w:rFonts w:ascii="Times New Roman" w:hAnsi="Times New Roman" w:cs="Times New Roman"/>
              </w:rPr>
              <w:t xml:space="preserve">   </w:t>
            </w:r>
          </w:p>
          <w:p w14:paraId="67732920" w14:textId="5F353901" w:rsidR="00CF35D8" w:rsidRPr="00275B6C" w:rsidRDefault="00BD09C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Apríl</w:t>
            </w:r>
            <w:r w:rsidR="00481ADC">
              <w:rPr>
                <w:rFonts w:ascii="Times New Roman" w:hAnsi="Times New Roman" w:cs="Times New Roman"/>
                <w:b/>
              </w:rPr>
              <w:t xml:space="preserve"> 2021</w:t>
            </w:r>
            <w:r w:rsidR="00275B6C" w:rsidRPr="00275B6C">
              <w:rPr>
                <w:rFonts w:ascii="Times New Roman" w:hAnsi="Times New Roman" w:cs="Times New Roman"/>
                <w:b/>
              </w:rPr>
              <w:t xml:space="preserve"> - HWW - Technické vybavenie počítačov – 1.A</w:t>
            </w:r>
          </w:p>
          <w:p w14:paraId="47FDA271" w14:textId="254EB703" w:rsidR="00315DDF" w:rsidRDefault="00315DDF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7CFC588" w14:textId="4D774FDE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charakteristika:</w:t>
            </w:r>
          </w:p>
          <w:p w14:paraId="753FC413" w14:textId="14C44CDD" w:rsidR="00275B6C" w:rsidRDefault="00275B6C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bolo:</w:t>
            </w:r>
          </w:p>
          <w:p w14:paraId="25FDF8B3" w14:textId="2D360F9F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vysvetlenie základných technických </w:t>
            </w:r>
            <w:r w:rsidRPr="00275B6C">
              <w:rPr>
                <w:rFonts w:ascii="Times New Roman" w:hAnsi="Times New Roman" w:cs="Times New Roman"/>
              </w:rPr>
              <w:t xml:space="preserve"> pojm</w:t>
            </w:r>
            <w:r>
              <w:rPr>
                <w:rFonts w:ascii="Times New Roman" w:hAnsi="Times New Roman" w:cs="Times New Roman"/>
              </w:rPr>
              <w:t>ou</w:t>
            </w:r>
            <w:r w:rsidRPr="00275B6C">
              <w:rPr>
                <w:rFonts w:ascii="Times New Roman" w:hAnsi="Times New Roman" w:cs="Times New Roman"/>
              </w:rPr>
              <w:t xml:space="preserve"> HWW, SWW, BIT,BYT</w:t>
            </w:r>
          </w:p>
          <w:p w14:paraId="1B3AAEB1" w14:textId="314F7901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prevádzanie</w:t>
            </w:r>
            <w:r w:rsidRPr="00275B6C">
              <w:rPr>
                <w:rFonts w:ascii="Times New Roman" w:hAnsi="Times New Roman" w:cs="Times New Roman"/>
              </w:rPr>
              <w:t xml:space="preserve"> BIT, BYT, MB, GB, TB ...</w:t>
            </w:r>
            <w:r>
              <w:rPr>
                <w:rFonts w:ascii="Times New Roman" w:hAnsi="Times New Roman" w:cs="Times New Roman"/>
              </w:rPr>
              <w:t xml:space="preserve"> – čím sa výrazne podporil rozvoj matematickej gramotnosti pri prevode jednotlivých jednotiek</w:t>
            </w:r>
          </w:p>
          <w:p w14:paraId="6DFAEEE3" w14:textId="3751F278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rozlišovanie</w:t>
            </w:r>
            <w:r w:rsidRPr="00275B6C">
              <w:rPr>
                <w:rFonts w:ascii="Times New Roman" w:hAnsi="Times New Roman" w:cs="Times New Roman"/>
              </w:rPr>
              <w:t xml:space="preserve"> typ</w:t>
            </w:r>
            <w:r>
              <w:rPr>
                <w:rFonts w:ascii="Times New Roman" w:hAnsi="Times New Roman" w:cs="Times New Roman"/>
              </w:rPr>
              <w:t>ov</w:t>
            </w:r>
            <w:r w:rsidRPr="00275B6C">
              <w:rPr>
                <w:rFonts w:ascii="Times New Roman" w:hAnsi="Times New Roman" w:cs="Times New Roman"/>
              </w:rPr>
              <w:t xml:space="preserve"> pamätí</w:t>
            </w:r>
            <w:r>
              <w:rPr>
                <w:rFonts w:ascii="Times New Roman" w:hAnsi="Times New Roman" w:cs="Times New Roman"/>
              </w:rPr>
              <w:t xml:space="preserve"> – podporilo sa logické myslenie žiakov a analytické schopnosti pri hľadaní vzájomných súvislostí</w:t>
            </w:r>
          </w:p>
          <w:p w14:paraId="5DCFAF8C" w14:textId="3865DFA6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definovanie základnej zostavy PC – analyzovali súvislosti v používaní, funkciách a vzájomnej nevyhnutnosti fungovania jednotlivých komponentov</w:t>
            </w:r>
          </w:p>
          <w:p w14:paraId="0E83B875" w14:textId="73B0C76E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úvode tematického celku sme rozvíjali čitateľskú gramotnosť, keď sa žiaci učili vyhľadávať zdroje a pracovať s odbornou literatúrou. </w:t>
            </w:r>
          </w:p>
          <w:p w14:paraId="366F3B3B" w14:textId="60CA8B53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54FC731" w14:textId="2FC7D4ED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14A6CFB6" w14:textId="7E68B9E6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Odborná literatúra používanie</w:t>
            </w:r>
          </w:p>
          <w:p w14:paraId="5E7B246D" w14:textId="2278BE5C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Základné pojmy IKT</w:t>
            </w:r>
          </w:p>
          <w:p w14:paraId="353142FD" w14:textId="4BD74F49" w:rsidR="00275B6C" w:rsidRP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20405B32" w14:textId="458F768F" w:rsidR="00275B6C" w:rsidRDefault="00275B6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3227AD93" w14:textId="77777777" w:rsidR="00072E1C" w:rsidRDefault="00072E1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63EAC3FA" w14:textId="7AA0DA58" w:rsidR="00072E1C" w:rsidRPr="00275B6C" w:rsidRDefault="00BD09CF" w:rsidP="00072E1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Máj</w:t>
            </w:r>
            <w:r w:rsidR="00481ADC">
              <w:rPr>
                <w:rFonts w:ascii="Times New Roman" w:hAnsi="Times New Roman" w:cs="Times New Roman"/>
                <w:b/>
              </w:rPr>
              <w:t xml:space="preserve"> 2021</w:t>
            </w:r>
            <w:r w:rsidR="00072E1C" w:rsidRPr="00275B6C">
              <w:rPr>
                <w:rFonts w:ascii="Times New Roman" w:hAnsi="Times New Roman" w:cs="Times New Roman"/>
                <w:b/>
              </w:rPr>
              <w:t xml:space="preserve"> - HWW - Technické vybavenie počítačov – 1.A</w:t>
            </w:r>
          </w:p>
          <w:p w14:paraId="406D3AEB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397A0ED5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charakteristika:</w:t>
            </w:r>
          </w:p>
          <w:p w14:paraId="1A97C378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Žiaci si v zmysle obsahového štandardu rozvíjali technické a IKT kompetencie. Výstupom vyučovacích hodín bolo:</w:t>
            </w:r>
          </w:p>
          <w:p w14:paraId="4B328E03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vysvetlenie základných technických </w:t>
            </w:r>
            <w:r w:rsidRPr="00275B6C">
              <w:rPr>
                <w:rFonts w:ascii="Times New Roman" w:hAnsi="Times New Roman" w:cs="Times New Roman"/>
              </w:rPr>
              <w:t xml:space="preserve"> pojm</w:t>
            </w:r>
            <w:r>
              <w:rPr>
                <w:rFonts w:ascii="Times New Roman" w:hAnsi="Times New Roman" w:cs="Times New Roman"/>
              </w:rPr>
              <w:t>ou</w:t>
            </w:r>
            <w:r w:rsidRPr="00275B6C">
              <w:rPr>
                <w:rFonts w:ascii="Times New Roman" w:hAnsi="Times New Roman" w:cs="Times New Roman"/>
              </w:rPr>
              <w:t xml:space="preserve"> HWW, SWW, BIT,BYT</w:t>
            </w:r>
          </w:p>
          <w:p w14:paraId="6D7EE480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prevádzanie</w:t>
            </w:r>
            <w:r w:rsidRPr="00275B6C">
              <w:rPr>
                <w:rFonts w:ascii="Times New Roman" w:hAnsi="Times New Roman" w:cs="Times New Roman"/>
              </w:rPr>
              <w:t xml:space="preserve"> BIT, BYT, MB, GB, TB ...</w:t>
            </w:r>
            <w:r>
              <w:rPr>
                <w:rFonts w:ascii="Times New Roman" w:hAnsi="Times New Roman" w:cs="Times New Roman"/>
              </w:rPr>
              <w:t xml:space="preserve"> – čím sa výrazne podporil rozvoj matematickej gramotnosti pri prevode jednotlivých jednotiek</w:t>
            </w:r>
          </w:p>
          <w:p w14:paraId="3810F36B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rozlišovanie</w:t>
            </w:r>
            <w:r w:rsidRPr="00275B6C">
              <w:rPr>
                <w:rFonts w:ascii="Times New Roman" w:hAnsi="Times New Roman" w:cs="Times New Roman"/>
              </w:rPr>
              <w:t xml:space="preserve"> typ</w:t>
            </w:r>
            <w:r>
              <w:rPr>
                <w:rFonts w:ascii="Times New Roman" w:hAnsi="Times New Roman" w:cs="Times New Roman"/>
              </w:rPr>
              <w:t>ov</w:t>
            </w:r>
            <w:r w:rsidRPr="00275B6C">
              <w:rPr>
                <w:rFonts w:ascii="Times New Roman" w:hAnsi="Times New Roman" w:cs="Times New Roman"/>
              </w:rPr>
              <w:t xml:space="preserve"> pamätí</w:t>
            </w:r>
            <w:r>
              <w:rPr>
                <w:rFonts w:ascii="Times New Roman" w:hAnsi="Times New Roman" w:cs="Times New Roman"/>
              </w:rPr>
              <w:t xml:space="preserve"> – podporilo sa logické myslenie žiakov a analytické schopnosti pri hľadaní vzájomných súvislostí</w:t>
            </w:r>
          </w:p>
          <w:p w14:paraId="7D571F84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definovanie základnej zostavy PC – analyzovali súvislosti v používaní, funkciách a vzájomnej nevyhnutnosti fungovania jednotlivých komponentov</w:t>
            </w:r>
          </w:p>
          <w:p w14:paraId="12610E61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úvode tematického celku sme rozvíjali čitateľskú gramotnosť, keď sa žiaci učili vyhľadávať zdroje a pracovať s odbornou literatúrou. </w:t>
            </w:r>
          </w:p>
          <w:p w14:paraId="307169CB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09F46053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7F1FFFE1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Odborná literatúra používanie</w:t>
            </w:r>
          </w:p>
          <w:p w14:paraId="09A84FA1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Základné pojmy IKT</w:t>
            </w:r>
          </w:p>
          <w:p w14:paraId="190394C1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396E6B9B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373AC029" w14:textId="77777777" w:rsidR="00072E1C" w:rsidRDefault="00072E1C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5C22FBB0" w14:textId="44A3649A" w:rsidR="00072E1C" w:rsidRPr="00275B6C" w:rsidRDefault="00BD09CF" w:rsidP="00072E1C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Jún</w:t>
            </w:r>
            <w:r w:rsidR="00481ADC">
              <w:rPr>
                <w:rFonts w:ascii="Times New Roman" w:hAnsi="Times New Roman" w:cs="Times New Roman"/>
                <w:b/>
              </w:rPr>
              <w:t xml:space="preserve"> 2021</w:t>
            </w:r>
            <w:r w:rsidR="00072E1C" w:rsidRPr="00275B6C">
              <w:rPr>
                <w:rFonts w:ascii="Times New Roman" w:hAnsi="Times New Roman" w:cs="Times New Roman"/>
                <w:b/>
              </w:rPr>
              <w:t xml:space="preserve"> - HWW - Technické vybavenie počítačov – 1.A</w:t>
            </w:r>
          </w:p>
          <w:p w14:paraId="451E7BBC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3D7DAB3F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Všeobecná charakteristika:</w:t>
            </w:r>
          </w:p>
          <w:p w14:paraId="191F6276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Žiaci si v zmysle obsahového štandardu rozvíjali technické a IKT kompetencie. Výstupom vyučovacích hodín bolo:</w:t>
            </w:r>
          </w:p>
          <w:p w14:paraId="641102C9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vysvetlenie základných technických </w:t>
            </w:r>
            <w:r w:rsidRPr="00275B6C">
              <w:rPr>
                <w:rFonts w:ascii="Times New Roman" w:hAnsi="Times New Roman" w:cs="Times New Roman"/>
              </w:rPr>
              <w:t xml:space="preserve"> pojm</w:t>
            </w:r>
            <w:r>
              <w:rPr>
                <w:rFonts w:ascii="Times New Roman" w:hAnsi="Times New Roman" w:cs="Times New Roman"/>
              </w:rPr>
              <w:t>ou</w:t>
            </w:r>
            <w:r w:rsidRPr="00275B6C">
              <w:rPr>
                <w:rFonts w:ascii="Times New Roman" w:hAnsi="Times New Roman" w:cs="Times New Roman"/>
              </w:rPr>
              <w:t xml:space="preserve"> HWW, SWW, BIT,BYT</w:t>
            </w:r>
          </w:p>
          <w:p w14:paraId="7BA4C284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prevádzanie</w:t>
            </w:r>
            <w:r w:rsidRPr="00275B6C">
              <w:rPr>
                <w:rFonts w:ascii="Times New Roman" w:hAnsi="Times New Roman" w:cs="Times New Roman"/>
              </w:rPr>
              <w:t xml:space="preserve"> BIT, BYT, MB, GB, TB ...</w:t>
            </w:r>
            <w:r>
              <w:rPr>
                <w:rFonts w:ascii="Times New Roman" w:hAnsi="Times New Roman" w:cs="Times New Roman"/>
              </w:rPr>
              <w:t xml:space="preserve"> – čím sa výrazne podporil rozvoj matematickej gramotnosti pri prevode jednotlivých jednotiek</w:t>
            </w:r>
          </w:p>
          <w:p w14:paraId="7AC73890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rozlišovanie</w:t>
            </w:r>
            <w:r w:rsidRPr="00275B6C">
              <w:rPr>
                <w:rFonts w:ascii="Times New Roman" w:hAnsi="Times New Roman" w:cs="Times New Roman"/>
              </w:rPr>
              <w:t xml:space="preserve"> typ</w:t>
            </w:r>
            <w:r>
              <w:rPr>
                <w:rFonts w:ascii="Times New Roman" w:hAnsi="Times New Roman" w:cs="Times New Roman"/>
              </w:rPr>
              <w:t>ov</w:t>
            </w:r>
            <w:r w:rsidRPr="00275B6C">
              <w:rPr>
                <w:rFonts w:ascii="Times New Roman" w:hAnsi="Times New Roman" w:cs="Times New Roman"/>
              </w:rPr>
              <w:t xml:space="preserve"> pamätí</w:t>
            </w:r>
            <w:r>
              <w:rPr>
                <w:rFonts w:ascii="Times New Roman" w:hAnsi="Times New Roman" w:cs="Times New Roman"/>
              </w:rPr>
              <w:t xml:space="preserve"> – podporilo sa logické myslenie žiakov a analytické schopnosti pri hľadaní vzájomných súvislostí</w:t>
            </w:r>
          </w:p>
          <w:p w14:paraId="47D1DAD5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definovanie základnej zostavy PC – analyzovali súvislosti v používaní, funkciách a vzájomnej nevyhnutnosti fungovania jednotlivých komponentov</w:t>
            </w:r>
          </w:p>
          <w:p w14:paraId="58C4F438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 úvode tematického celku sme rozvíjali čitateľskú gramotnosť, keď sa žiaci učili vyhľadávať zdroje a pracovať s odbornou literatúrou. </w:t>
            </w:r>
          </w:p>
          <w:p w14:paraId="16D9F631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14:paraId="42C67437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Prebraté učivo:</w:t>
            </w:r>
          </w:p>
          <w:p w14:paraId="52654795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Odborná literatúra používanie</w:t>
            </w:r>
          </w:p>
          <w:p w14:paraId="127804A9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Základné pojmy IKT</w:t>
            </w:r>
          </w:p>
          <w:p w14:paraId="21577F98" w14:textId="77777777" w:rsidR="00072E1C" w:rsidRPr="00275B6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34C6A689" w14:textId="77777777" w:rsidR="00072E1C" w:rsidRDefault="00072E1C" w:rsidP="00072E1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Základná zostava PC</w:t>
            </w:r>
          </w:p>
          <w:p w14:paraId="52787BD1" w14:textId="5369D33F" w:rsidR="00E25605" w:rsidRPr="00275B6C" w:rsidRDefault="00E25605" w:rsidP="00275B6C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</w:tbl>
    <w:p w14:paraId="05DD83CB" w14:textId="77777777" w:rsidR="004C05D7" w:rsidRPr="00275B6C" w:rsidRDefault="00B440DB" w:rsidP="00B440DB">
      <w:pPr>
        <w:tabs>
          <w:tab w:val="left" w:pos="1114"/>
        </w:tabs>
      </w:pPr>
      <w:r w:rsidRPr="00275B6C"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75B6C" w:rsidRPr="00275B6C" w14:paraId="532D6337" w14:textId="77777777" w:rsidTr="00A71E3A">
        <w:tc>
          <w:tcPr>
            <w:tcW w:w="4077" w:type="dxa"/>
          </w:tcPr>
          <w:p w14:paraId="1E15A97D" w14:textId="77777777" w:rsidR="005322A0" w:rsidRPr="00275B6C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Vypracoval (meno</w:t>
            </w:r>
            <w:r w:rsidR="00A71E3A" w:rsidRPr="00275B6C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14:paraId="4013D05D" w14:textId="412B2C5D" w:rsidR="005322A0" w:rsidRPr="00275B6C" w:rsidRDefault="00E25605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Ing. Mária Zacharová</w:t>
            </w:r>
            <w:r w:rsidR="00946F53" w:rsidRPr="00275B6C">
              <w:rPr>
                <w:rFonts w:ascii="Times New Roman" w:hAnsi="Times New Roman" w:cs="Times New Roman"/>
              </w:rPr>
              <w:t> </w:t>
            </w:r>
            <w:r w:rsidR="00BD09CF">
              <w:rPr>
                <w:rFonts w:ascii="Times New Roman" w:hAnsi="Times New Roman" w:cs="Times New Roman"/>
              </w:rPr>
              <w:t>30.6.</w:t>
            </w:r>
            <w:bookmarkStart w:id="1" w:name="_GoBack"/>
            <w:bookmarkEnd w:id="1"/>
            <w:r w:rsidR="00481ADC">
              <w:rPr>
                <w:rFonts w:ascii="Times New Roman" w:hAnsi="Times New Roman" w:cs="Times New Roman"/>
              </w:rPr>
              <w:t>2021</w:t>
            </w:r>
          </w:p>
        </w:tc>
      </w:tr>
      <w:tr w:rsidR="00275B6C" w:rsidRPr="00275B6C" w14:paraId="691D15AD" w14:textId="77777777" w:rsidTr="00A71E3A">
        <w:tc>
          <w:tcPr>
            <w:tcW w:w="4077" w:type="dxa"/>
          </w:tcPr>
          <w:p w14:paraId="0F44103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12FFD81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275B6C" w:rsidRPr="00275B6C" w14:paraId="3E92DCA4" w14:textId="77777777" w:rsidTr="00A71E3A">
        <w:tc>
          <w:tcPr>
            <w:tcW w:w="4077" w:type="dxa"/>
          </w:tcPr>
          <w:p w14:paraId="1BD5898F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6A0AE227" w14:textId="0735EABD" w:rsidR="005322A0" w:rsidRPr="00275B6C" w:rsidRDefault="00D133A9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Ján Lunter</w:t>
            </w:r>
          </w:p>
        </w:tc>
      </w:tr>
      <w:tr w:rsidR="004C05D7" w:rsidRPr="00275B6C" w14:paraId="584054A7" w14:textId="77777777" w:rsidTr="00A71E3A">
        <w:tc>
          <w:tcPr>
            <w:tcW w:w="4077" w:type="dxa"/>
          </w:tcPr>
          <w:p w14:paraId="23275DB1" w14:textId="77777777" w:rsidR="005322A0" w:rsidRPr="00275B6C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275B6C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3842082C" w14:textId="77777777" w:rsidR="005322A0" w:rsidRPr="00275B6C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36FC6E40" w14:textId="77777777" w:rsidR="006E77C5" w:rsidRPr="00275B6C" w:rsidRDefault="006E77C5" w:rsidP="00B440DB">
      <w:pPr>
        <w:tabs>
          <w:tab w:val="left" w:pos="1114"/>
        </w:tabs>
      </w:pPr>
    </w:p>
    <w:p w14:paraId="0D1E5017" w14:textId="77777777" w:rsidR="001A5EA2" w:rsidRPr="00275B6C" w:rsidRDefault="001A5EA2" w:rsidP="00B440DB">
      <w:pPr>
        <w:tabs>
          <w:tab w:val="left" w:pos="1114"/>
        </w:tabs>
      </w:pPr>
    </w:p>
    <w:p w14:paraId="5EF336BB" w14:textId="77777777" w:rsidR="00CD7D64" w:rsidRPr="00275B6C" w:rsidRDefault="00CD7D64" w:rsidP="00B440DB">
      <w:pPr>
        <w:tabs>
          <w:tab w:val="left" w:pos="1114"/>
        </w:tabs>
      </w:pPr>
    </w:p>
    <w:p w14:paraId="33877C80" w14:textId="77777777" w:rsidR="00CD7D64" w:rsidRPr="00275B6C" w:rsidRDefault="00CD7D64" w:rsidP="00B440DB">
      <w:pPr>
        <w:tabs>
          <w:tab w:val="left" w:pos="1114"/>
        </w:tabs>
      </w:pPr>
    </w:p>
    <w:p w14:paraId="6FC008CC" w14:textId="77777777" w:rsidR="001A5EA2" w:rsidRPr="00275B6C" w:rsidRDefault="001A5EA2" w:rsidP="00B440DB">
      <w:pPr>
        <w:tabs>
          <w:tab w:val="left" w:pos="1114"/>
        </w:tabs>
      </w:pPr>
    </w:p>
    <w:p w14:paraId="351E7332" w14:textId="77777777" w:rsidR="001A5EA2" w:rsidRPr="00275B6C" w:rsidRDefault="001A5EA2" w:rsidP="00B440DB">
      <w:pPr>
        <w:tabs>
          <w:tab w:val="left" w:pos="1114"/>
        </w:tabs>
      </w:pPr>
    </w:p>
    <w:p w14:paraId="6C360D05" w14:textId="77777777" w:rsidR="00F53FDD" w:rsidRPr="00275B6C" w:rsidRDefault="00F53FDD" w:rsidP="00F53FDD">
      <w:pPr>
        <w:pStyle w:val="Default"/>
        <w:rPr>
          <w:color w:val="auto"/>
        </w:rPr>
      </w:pPr>
    </w:p>
    <w:p w14:paraId="709E5A12" w14:textId="77777777" w:rsidR="00F53FDD" w:rsidRPr="00275B6C" w:rsidRDefault="00F53FDD" w:rsidP="00F53FDD">
      <w:pPr>
        <w:pStyle w:val="Default"/>
        <w:rPr>
          <w:color w:val="auto"/>
        </w:rPr>
      </w:pPr>
      <w:r w:rsidRPr="00275B6C">
        <w:rPr>
          <w:color w:val="auto"/>
        </w:rPr>
        <w:t xml:space="preserve"> </w:t>
      </w:r>
    </w:p>
    <w:p w14:paraId="05F25C0E" w14:textId="77777777" w:rsidR="00F53FDD" w:rsidRPr="00275B6C" w:rsidRDefault="00F53FDD" w:rsidP="00F53FDD">
      <w:pPr>
        <w:pStyle w:val="Default"/>
        <w:rPr>
          <w:color w:val="auto"/>
        </w:rPr>
      </w:pPr>
    </w:p>
    <w:p w14:paraId="3DC22DC6" w14:textId="77777777" w:rsidR="00F53FDD" w:rsidRPr="00275B6C" w:rsidRDefault="00F53FDD" w:rsidP="00F53FDD">
      <w:pPr>
        <w:pStyle w:val="Default"/>
        <w:rPr>
          <w:color w:val="auto"/>
        </w:rPr>
      </w:pPr>
    </w:p>
    <w:p w14:paraId="5D62D09B" w14:textId="77777777" w:rsidR="00F53FDD" w:rsidRPr="00275B6C" w:rsidRDefault="00F53FDD" w:rsidP="00F53FDD">
      <w:pPr>
        <w:pStyle w:val="Default"/>
        <w:rPr>
          <w:color w:val="auto"/>
        </w:rPr>
      </w:pPr>
    </w:p>
    <w:p w14:paraId="32E9B5AF" w14:textId="77777777" w:rsidR="00F53FDD" w:rsidRPr="00275B6C" w:rsidRDefault="00F53FDD" w:rsidP="00F53FDD">
      <w:pPr>
        <w:pStyle w:val="Default"/>
        <w:rPr>
          <w:color w:val="auto"/>
        </w:rPr>
      </w:pPr>
    </w:p>
    <w:p w14:paraId="4AEBB937" w14:textId="77777777" w:rsidR="00F53FDD" w:rsidRPr="00275B6C" w:rsidRDefault="00F53FDD" w:rsidP="00F53FDD">
      <w:pPr>
        <w:pStyle w:val="Default"/>
        <w:rPr>
          <w:color w:val="auto"/>
        </w:rPr>
      </w:pPr>
    </w:p>
    <w:p w14:paraId="502D4720" w14:textId="77777777" w:rsidR="00F53FDD" w:rsidRPr="00275B6C" w:rsidRDefault="00F53FDD" w:rsidP="00F53FDD">
      <w:pPr>
        <w:pStyle w:val="Default"/>
        <w:rPr>
          <w:color w:val="auto"/>
        </w:rPr>
      </w:pPr>
    </w:p>
    <w:p w14:paraId="740E6FC9" w14:textId="77777777" w:rsidR="00522F2C" w:rsidRPr="00275B6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6C">
        <w:rPr>
          <w:b/>
          <w:bCs/>
          <w:sz w:val="28"/>
          <w:szCs w:val="28"/>
        </w:rPr>
        <w:t xml:space="preserve">Pokyny k vyplneniu Štvrťročnej správy o činnosti </w:t>
      </w:r>
      <w:r w:rsidRPr="00275B6C"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275B6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275B6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14:paraId="68E37810" w14:textId="77777777" w:rsidR="00F53FDD" w:rsidRPr="00275B6C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1FC5D" w14:textId="77777777" w:rsidR="00F53FD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275B6C">
        <w:rPr>
          <w:rFonts w:ascii="Times New Roman" w:hAnsi="Times New Roman" w:cs="Times New Roman"/>
        </w:rPr>
        <w:t>v</w:t>
      </w:r>
      <w:r w:rsidRPr="00275B6C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11" w:history="1">
        <w:r w:rsidRPr="00275B6C">
          <w:rPr>
            <w:rStyle w:val="Hypertextovprepojenie"/>
            <w:rFonts w:ascii="Times New Roman" w:hAnsi="Times New Roman" w:cs="Times New Roman"/>
            <w:b/>
            <w:color w:val="auto"/>
          </w:rPr>
          <w:t>http://www.minedu.sk/zjednodusene-vykazovanie-vydavkov/</w:t>
        </w:r>
      </w:hyperlink>
    </w:p>
    <w:p w14:paraId="0ABB73F9" w14:textId="77777777" w:rsidR="0019565D" w:rsidRPr="00275B6C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14:paraId="545CD86B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14:paraId="08E76D3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2. V riadku Názov projektu - uvedie sa úplný názov projektu podľa zmluvy NFP, nepoužíva sa skrátený názov projektu </w:t>
      </w:r>
    </w:p>
    <w:p w14:paraId="3155C9D9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3. V riadku Kód ITMS ŽoP - uvedie sa kód ŽoP podľa ITMS2014+ - vyplní prijímateľ </w:t>
      </w:r>
    </w:p>
    <w:p w14:paraId="432D4EC4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14:paraId="3C33933D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5. Druh školy – uvedie sa škola, na ktorej bola realizovaná vzdelávacia aktivita (ZŠ I. stupeň, ZŠ II. stupeň, SŠ)</w:t>
      </w:r>
    </w:p>
    <w:p w14:paraId="21A4636E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14:paraId="3A872563" w14:textId="77777777" w:rsidR="00F53FDD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7</w:t>
      </w:r>
      <w:r w:rsidR="00F53FDD" w:rsidRPr="00275B6C">
        <w:rPr>
          <w:color w:val="auto"/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14:paraId="6DB22A2B" w14:textId="77777777" w:rsidR="00F13088" w:rsidRPr="00275B6C" w:rsidRDefault="00F13088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>8</w:t>
      </w:r>
      <w:r w:rsidR="00F53FDD" w:rsidRPr="00275B6C">
        <w:rPr>
          <w:color w:val="auto"/>
          <w:sz w:val="22"/>
          <w:szCs w:val="22"/>
        </w:rPr>
        <w:t>. V riadku Správa o činnosti - uvedú a popíšu sa činnosti, ktoré pedagogický zamestnanec vykonával v rámci „extra hodín“</w:t>
      </w:r>
      <w:r w:rsidR="00522F2C" w:rsidRPr="00275B6C">
        <w:rPr>
          <w:color w:val="auto"/>
          <w:sz w:val="22"/>
          <w:szCs w:val="22"/>
        </w:rPr>
        <w:t>; t.j. názov vzdelávacej aktivity - extra hodiny - uvedie sa názov vyučovacieho predmetu, na ktorom boli realizované vyučovacie hodiny nad rámec hodín financovaných zo štátneho rozpočtu</w:t>
      </w:r>
      <w:r w:rsidR="00F53FDD" w:rsidRPr="00275B6C">
        <w:rPr>
          <w:color w:val="auto"/>
          <w:sz w:val="22"/>
          <w:szCs w:val="22"/>
        </w:rPr>
        <w:t xml:space="preserve">  v danom štvrťroku za každý mesiac samostatne . Ide o</w:t>
      </w:r>
      <w:r w:rsidRPr="00275B6C">
        <w:rPr>
          <w:color w:val="auto"/>
          <w:sz w:val="22"/>
          <w:szCs w:val="22"/>
        </w:rPr>
        <w:t xml:space="preserve"> činnosti, ktoré boli zabezpečované </w:t>
      </w:r>
      <w:r w:rsidR="00F53FDD" w:rsidRPr="00275B6C">
        <w:rPr>
          <w:color w:val="auto"/>
          <w:sz w:val="22"/>
          <w:szCs w:val="22"/>
        </w:rPr>
        <w:t xml:space="preserve">nad rámec hodín financovaných zo štátneho rozpočtu. </w:t>
      </w:r>
      <w:r w:rsidR="00522F2C" w:rsidRPr="00275B6C">
        <w:rPr>
          <w:color w:val="auto"/>
          <w:sz w:val="22"/>
          <w:szCs w:val="22"/>
        </w:rPr>
        <w:t xml:space="preserve">Tieto činnosti musia byť v súlade so </w:t>
      </w:r>
      <w:r w:rsidR="00522F2C" w:rsidRPr="00275B6C">
        <w:rPr>
          <w:rFonts w:eastAsia="Times New Roman"/>
          <w:color w:val="auto"/>
        </w:rPr>
        <w:t>štatutárom školy potvrdeným menným zoznamom učiteľov a počtom hodín jednotlivých učiteľov, ktorí zabezpečovali/realizovali zvýšené hodiny vzdelávacích aktivít</w:t>
      </w:r>
    </w:p>
    <w:p w14:paraId="6708A057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14:paraId="50FC190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14:paraId="7258D8D6" w14:textId="77777777" w:rsidR="00F53FDD" w:rsidRPr="00275B6C" w:rsidRDefault="00F53FDD" w:rsidP="00341C7F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lastRenderedPageBreak/>
        <w:t xml:space="preserve">11. V riadku Schválil - uvedie sa celé meno a priezvisko zamestnanca, ktorý štvrťročnú správu schválil (štatutárny zástupca školy) a dátum schválenia štvrťročnej správy o činnosti </w:t>
      </w:r>
    </w:p>
    <w:p w14:paraId="55838BE4" w14:textId="77777777" w:rsidR="00F53FDD" w:rsidRPr="00275B6C" w:rsidRDefault="00F53FDD" w:rsidP="00341C7F">
      <w:pPr>
        <w:pStyle w:val="Default"/>
        <w:jc w:val="both"/>
        <w:rPr>
          <w:color w:val="auto"/>
          <w:sz w:val="22"/>
          <w:szCs w:val="22"/>
        </w:rPr>
      </w:pPr>
      <w:r w:rsidRPr="00275B6C">
        <w:rPr>
          <w:color w:val="auto"/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14:paraId="329A974D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6FAB26E8" w14:textId="77777777" w:rsidR="001A5EA2" w:rsidRPr="00275B6C" w:rsidRDefault="001A5EA2" w:rsidP="00341C7F">
      <w:pPr>
        <w:tabs>
          <w:tab w:val="left" w:pos="1114"/>
        </w:tabs>
        <w:jc w:val="both"/>
      </w:pPr>
    </w:p>
    <w:p w14:paraId="14008C7E" w14:textId="77777777" w:rsidR="0055263C" w:rsidRPr="00275B6C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275B6C" w:rsidSect="00875A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idet Eva" w:date="2020-09-07T14:00:00Z" w:initials="LE">
    <w:p w14:paraId="4E4A8C5B" w14:textId="77777777" w:rsidR="001F2B27" w:rsidRDefault="001F2B27">
      <w:pPr>
        <w:pStyle w:val="Textkomentra"/>
      </w:pPr>
      <w:r>
        <w:rPr>
          <w:rStyle w:val="Odkaznakomentr"/>
        </w:rPr>
        <w:annotationRef/>
      </w:r>
      <w:r>
        <w:t>Toto je kód žiadosti, bude sa vkladať kód ITMS ŽoP, zatiaľ nechajte voľné</w:t>
      </w:r>
    </w:p>
    <w:p w14:paraId="1CF76470" w14:textId="77777777" w:rsidR="001F2B27" w:rsidRDefault="001F2B27">
      <w:pPr>
        <w:pStyle w:val="Textkomentr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F7647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2196A" w14:textId="77777777" w:rsidR="00752F6D" w:rsidRDefault="00752F6D" w:rsidP="00CF35D8">
      <w:pPr>
        <w:spacing w:after="0" w:line="240" w:lineRule="auto"/>
      </w:pPr>
      <w:r>
        <w:separator/>
      </w:r>
    </w:p>
  </w:endnote>
  <w:endnote w:type="continuationSeparator" w:id="0">
    <w:p w14:paraId="3F64A0E7" w14:textId="77777777" w:rsidR="00752F6D" w:rsidRDefault="00752F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B3EF" w14:textId="77777777"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14:paraId="3C8755FE" w14:textId="24DD0431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D09CF">
          <w:rPr>
            <w:noProof/>
          </w:rPr>
          <w:t>2</w:t>
        </w:r>
        <w:r>
          <w:fldChar w:fldCharType="end"/>
        </w:r>
      </w:p>
    </w:sdtContent>
  </w:sdt>
  <w:p w14:paraId="2EFAB7C8" w14:textId="77777777"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3BF2C" w14:textId="77777777"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2BBC" w14:textId="77777777" w:rsidR="00752F6D" w:rsidRDefault="00752F6D" w:rsidP="00CF35D8">
      <w:pPr>
        <w:spacing w:after="0" w:line="240" w:lineRule="auto"/>
      </w:pPr>
      <w:r>
        <w:separator/>
      </w:r>
    </w:p>
  </w:footnote>
  <w:footnote w:type="continuationSeparator" w:id="0">
    <w:p w14:paraId="7AECF6ED" w14:textId="77777777" w:rsidR="00752F6D" w:rsidRDefault="00752F6D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F686" w14:textId="77777777"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CDE8" w14:textId="77777777"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EB7DA" w14:textId="77777777"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idet Eva">
    <w15:presenceInfo w15:providerId="AD" w15:userId="S-1-5-21-1708537768-1177238915-839522115-27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40AFD"/>
    <w:rsid w:val="00053B89"/>
    <w:rsid w:val="00072E1C"/>
    <w:rsid w:val="0009648A"/>
    <w:rsid w:val="000A2060"/>
    <w:rsid w:val="000A6919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C642F"/>
    <w:rsid w:val="001C7453"/>
    <w:rsid w:val="001F2B27"/>
    <w:rsid w:val="001F6FD8"/>
    <w:rsid w:val="00203036"/>
    <w:rsid w:val="00225CD9"/>
    <w:rsid w:val="002468E1"/>
    <w:rsid w:val="002529B9"/>
    <w:rsid w:val="002658B3"/>
    <w:rsid w:val="00275B6C"/>
    <w:rsid w:val="00293B12"/>
    <w:rsid w:val="002A1097"/>
    <w:rsid w:val="002A3997"/>
    <w:rsid w:val="002A3AAA"/>
    <w:rsid w:val="002D7F9B"/>
    <w:rsid w:val="002D7FC6"/>
    <w:rsid w:val="002E3F1A"/>
    <w:rsid w:val="00315DDF"/>
    <w:rsid w:val="003212AD"/>
    <w:rsid w:val="00341C7F"/>
    <w:rsid w:val="003A44C8"/>
    <w:rsid w:val="003D1C1C"/>
    <w:rsid w:val="003F64DD"/>
    <w:rsid w:val="00411C84"/>
    <w:rsid w:val="00446402"/>
    <w:rsid w:val="00446EB1"/>
    <w:rsid w:val="00463EC0"/>
    <w:rsid w:val="00481ADC"/>
    <w:rsid w:val="00493B65"/>
    <w:rsid w:val="004A62EB"/>
    <w:rsid w:val="004A6B74"/>
    <w:rsid w:val="004C05D7"/>
    <w:rsid w:val="004C0B5B"/>
    <w:rsid w:val="004F6489"/>
    <w:rsid w:val="00505C76"/>
    <w:rsid w:val="00514FA1"/>
    <w:rsid w:val="00522F2C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377DA"/>
    <w:rsid w:val="006459EE"/>
    <w:rsid w:val="00660F0A"/>
    <w:rsid w:val="006A58DB"/>
    <w:rsid w:val="006B6CBE"/>
    <w:rsid w:val="006E77C5"/>
    <w:rsid w:val="00705B10"/>
    <w:rsid w:val="00747374"/>
    <w:rsid w:val="00752F6D"/>
    <w:rsid w:val="00775EA9"/>
    <w:rsid w:val="007A5170"/>
    <w:rsid w:val="007B6021"/>
    <w:rsid w:val="007B618D"/>
    <w:rsid w:val="007D1981"/>
    <w:rsid w:val="007E4ED1"/>
    <w:rsid w:val="00806FA5"/>
    <w:rsid w:val="00845CA0"/>
    <w:rsid w:val="008721DB"/>
    <w:rsid w:val="00875A42"/>
    <w:rsid w:val="008A6D4D"/>
    <w:rsid w:val="008C3B1D"/>
    <w:rsid w:val="008C3C41"/>
    <w:rsid w:val="008D6E89"/>
    <w:rsid w:val="008E3B0B"/>
    <w:rsid w:val="0093652F"/>
    <w:rsid w:val="00946F53"/>
    <w:rsid w:val="009D103A"/>
    <w:rsid w:val="009F4E8D"/>
    <w:rsid w:val="00A05F61"/>
    <w:rsid w:val="00A2003C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50BB9"/>
    <w:rsid w:val="00B61F35"/>
    <w:rsid w:val="00B83C25"/>
    <w:rsid w:val="00BB5601"/>
    <w:rsid w:val="00BC118A"/>
    <w:rsid w:val="00BC4F1C"/>
    <w:rsid w:val="00BD09CF"/>
    <w:rsid w:val="00BE0ACC"/>
    <w:rsid w:val="00BF2F35"/>
    <w:rsid w:val="00BF4792"/>
    <w:rsid w:val="00C065E1"/>
    <w:rsid w:val="00C146B4"/>
    <w:rsid w:val="00C32EA8"/>
    <w:rsid w:val="00C76F25"/>
    <w:rsid w:val="00C8337A"/>
    <w:rsid w:val="00CD3DE7"/>
    <w:rsid w:val="00CD7D64"/>
    <w:rsid w:val="00CF35D8"/>
    <w:rsid w:val="00D133A9"/>
    <w:rsid w:val="00D37CE5"/>
    <w:rsid w:val="00D5619C"/>
    <w:rsid w:val="00D70B8C"/>
    <w:rsid w:val="00DA6ABC"/>
    <w:rsid w:val="00DB7498"/>
    <w:rsid w:val="00DD5CB0"/>
    <w:rsid w:val="00DD6C11"/>
    <w:rsid w:val="00DF0FF8"/>
    <w:rsid w:val="00E123E1"/>
    <w:rsid w:val="00E25605"/>
    <w:rsid w:val="00E4756F"/>
    <w:rsid w:val="00E5266A"/>
    <w:rsid w:val="00EC5730"/>
    <w:rsid w:val="00ED7D0C"/>
    <w:rsid w:val="00EE6089"/>
    <w:rsid w:val="00F13088"/>
    <w:rsid w:val="00F20D30"/>
    <w:rsid w:val="00F308A0"/>
    <w:rsid w:val="00F53FDD"/>
    <w:rsid w:val="00F61779"/>
    <w:rsid w:val="00F9106A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BD5A"/>
  <w15:docId w15:val="{919779CD-0CA1-4045-9A46-60560883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sk/zjednodusene-vykazovanie-vydavko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390E-731B-408F-B5D7-12CFEA4C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Žiak SSDetva</cp:lastModifiedBy>
  <cp:revision>8</cp:revision>
  <cp:lastPrinted>2017-08-10T12:07:00Z</cp:lastPrinted>
  <dcterms:created xsi:type="dcterms:W3CDTF">2020-09-22T06:57:00Z</dcterms:created>
  <dcterms:modified xsi:type="dcterms:W3CDTF">2020-10-14T16:36:00Z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