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1DAF" w14:textId="77777777" w:rsidR="00B440DB" w:rsidRDefault="00B440DB" w:rsidP="00B440DB">
      <w:r>
        <w:rPr>
          <w:noProof/>
          <w:lang w:eastAsia="sk-SK"/>
        </w:rPr>
        <w:drawing>
          <wp:inline distT="0" distB="0" distL="0" distR="0" wp14:anchorId="741A7B23" wp14:editId="36F2E4DA">
            <wp:extent cx="5760720" cy="725755"/>
            <wp:effectExtent l="0" t="0" r="0" b="0"/>
            <wp:docPr id="1130"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Obrázo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25755"/>
                    </a:xfrm>
                    <a:prstGeom prst="rect">
                      <a:avLst/>
                    </a:prstGeom>
                    <a:noFill/>
                    <a:ln>
                      <a:noFill/>
                    </a:ln>
                    <a:extLst/>
                  </pic:spPr>
                </pic:pic>
              </a:graphicData>
            </a:graphic>
          </wp:inline>
        </w:drawing>
      </w:r>
    </w:p>
    <w:p w14:paraId="1434BB36" w14:textId="77777777" w:rsidR="00B440DB" w:rsidRDefault="00B440DB" w:rsidP="00B440DB">
      <w:pPr>
        <w:jc w:val="center"/>
        <w:rPr>
          <w:rFonts w:ascii="Times New Roman" w:hAnsi="Times New Roman" w:cs="Times New Roman"/>
          <w:sz w:val="24"/>
          <w:szCs w:val="24"/>
        </w:rPr>
      </w:pPr>
    </w:p>
    <w:p w14:paraId="45FECB2D" w14:textId="77777777" w:rsidR="00522F2C" w:rsidRPr="00522F2C" w:rsidRDefault="00B440DB" w:rsidP="00522F2C">
      <w:pPr>
        <w:pStyle w:val="Odsekzoznamu"/>
        <w:spacing w:after="0" w:line="240" w:lineRule="auto"/>
        <w:ind w:left="426"/>
        <w:jc w:val="center"/>
        <w:rPr>
          <w:rFonts w:ascii="Times New Roman" w:hAnsi="Times New Roman" w:cs="Times New Roman"/>
          <w:b/>
          <w:sz w:val="28"/>
          <w:szCs w:val="28"/>
        </w:rPr>
      </w:pPr>
      <w:r w:rsidRPr="00522F2C">
        <w:rPr>
          <w:rFonts w:ascii="Times New Roman" w:hAnsi="Times New Roman" w:cs="Times New Roman"/>
          <w:b/>
          <w:sz w:val="28"/>
          <w:szCs w:val="28"/>
        </w:rPr>
        <w:t>Štvrťročná správa o</w:t>
      </w:r>
      <w:r w:rsidR="009D103A" w:rsidRPr="00522F2C">
        <w:rPr>
          <w:rFonts w:ascii="Times New Roman" w:hAnsi="Times New Roman" w:cs="Times New Roman"/>
          <w:b/>
          <w:sz w:val="28"/>
          <w:szCs w:val="28"/>
        </w:rPr>
        <w:t> </w:t>
      </w:r>
      <w:r w:rsidRPr="00522F2C">
        <w:rPr>
          <w:rFonts w:ascii="Times New Roman" w:hAnsi="Times New Roman" w:cs="Times New Roman"/>
          <w:b/>
          <w:sz w:val="28"/>
          <w:szCs w:val="28"/>
        </w:rPr>
        <w:t>činnosti</w:t>
      </w:r>
      <w:r w:rsidR="009D103A" w:rsidRPr="00522F2C">
        <w:rPr>
          <w:rFonts w:ascii="Times New Roman" w:hAnsi="Times New Roman" w:cs="Times New Roman"/>
          <w:b/>
          <w:sz w:val="28"/>
          <w:szCs w:val="28"/>
        </w:rPr>
        <w:t xml:space="preserve"> pedagogického zamestnanca</w:t>
      </w:r>
      <w:r w:rsidR="00522F2C" w:rsidRPr="00522F2C">
        <w:rPr>
          <w:rFonts w:ascii="Times New Roman" w:hAnsi="Times New Roman" w:cs="Times New Roman"/>
          <w:b/>
          <w:sz w:val="28"/>
          <w:szCs w:val="28"/>
        </w:rPr>
        <w:t xml:space="preserve"> pre štan</w:t>
      </w:r>
      <w:r w:rsidR="00522F2C">
        <w:rPr>
          <w:rFonts w:ascii="Times New Roman" w:hAnsi="Times New Roman" w:cs="Times New Roman"/>
          <w:b/>
          <w:sz w:val="28"/>
          <w:szCs w:val="28"/>
        </w:rPr>
        <w:t>dardnú stupnicu jednotkových nákladov</w:t>
      </w:r>
      <w:r w:rsidR="009D103A" w:rsidRPr="00522F2C">
        <w:rPr>
          <w:rFonts w:ascii="Times New Roman" w:hAnsi="Times New Roman" w:cs="Times New Roman"/>
          <w:b/>
          <w:sz w:val="28"/>
          <w:szCs w:val="28"/>
        </w:rPr>
        <w:t xml:space="preserve"> </w:t>
      </w:r>
      <w:r w:rsidR="00522F2C">
        <w:rPr>
          <w:rFonts w:ascii="Times New Roman" w:hAnsi="Times New Roman" w:cs="Times New Roman"/>
          <w:b/>
          <w:sz w:val="28"/>
          <w:szCs w:val="28"/>
        </w:rPr>
        <w:t>„</w:t>
      </w:r>
      <w:r w:rsidR="00522F2C" w:rsidRPr="00522F2C">
        <w:rPr>
          <w:rFonts w:ascii="Times New Roman" w:hAnsi="Times New Roman" w:cs="Times New Roman"/>
          <w:b/>
          <w:sz w:val="28"/>
          <w:szCs w:val="28"/>
        </w:rPr>
        <w:t>hodinová sadzba učiteľa/učiteľov podľa kategórie škôl (ZŠ, SŠ)</w:t>
      </w:r>
      <w:r w:rsidR="00522F2C" w:rsidRPr="00522F2C" w:rsidDel="005D5C5D">
        <w:rPr>
          <w:rFonts w:ascii="Times New Roman" w:hAnsi="Times New Roman" w:cs="Times New Roman"/>
          <w:b/>
          <w:sz w:val="28"/>
          <w:szCs w:val="28"/>
        </w:rPr>
        <w:t xml:space="preserve"> </w:t>
      </w:r>
      <w:r w:rsidR="00522F2C" w:rsidRPr="00522F2C">
        <w:rPr>
          <w:rFonts w:ascii="Times New Roman" w:hAnsi="Times New Roman" w:cs="Times New Roman"/>
          <w:b/>
          <w:sz w:val="28"/>
          <w:szCs w:val="28"/>
        </w:rPr>
        <w:t>- počet hodín strávených vzdelávacími aktivitami („extra hodiny“)</w:t>
      </w:r>
      <w:r w:rsidR="00522F2C">
        <w:rPr>
          <w:rFonts w:ascii="Times New Roman" w:hAnsi="Times New Roman" w:cs="Times New Roman"/>
          <w:b/>
          <w:sz w:val="28"/>
          <w:szCs w:val="28"/>
        </w:rPr>
        <w:t>“</w:t>
      </w:r>
    </w:p>
    <w:p w14:paraId="5AC55EE7" w14:textId="77777777" w:rsidR="00B440DB" w:rsidRPr="00B440DB" w:rsidRDefault="00B440DB" w:rsidP="00B440DB">
      <w:pPr>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606"/>
        <w:gridCol w:w="4606"/>
      </w:tblGrid>
      <w:tr w:rsidR="00B440DB" w:rsidRPr="00946F53" w14:paraId="3869B46C" w14:textId="77777777" w:rsidTr="00B440DB">
        <w:tc>
          <w:tcPr>
            <w:tcW w:w="4606" w:type="dxa"/>
          </w:tcPr>
          <w:p w14:paraId="60D6B0C9" w14:textId="77777777" w:rsidR="00B440DB" w:rsidRPr="00946F53" w:rsidRDefault="00B440DB" w:rsidP="00B440DB">
            <w:pPr>
              <w:tabs>
                <w:tab w:val="left" w:pos="4007"/>
              </w:tabs>
              <w:rPr>
                <w:rFonts w:ascii="Times New Roman" w:hAnsi="Times New Roman" w:cs="Times New Roman"/>
              </w:rPr>
            </w:pPr>
            <w:r w:rsidRPr="00946F53">
              <w:rPr>
                <w:rFonts w:ascii="Times New Roman" w:hAnsi="Times New Roman" w:cs="Times New Roman"/>
              </w:rPr>
              <w:t>Operačný program</w:t>
            </w:r>
          </w:p>
        </w:tc>
        <w:tc>
          <w:tcPr>
            <w:tcW w:w="4606" w:type="dxa"/>
          </w:tcPr>
          <w:p w14:paraId="27490C4D" w14:textId="77777777" w:rsidR="00B440DB" w:rsidRPr="00816B07" w:rsidRDefault="00E123E1" w:rsidP="00B440DB">
            <w:pPr>
              <w:tabs>
                <w:tab w:val="left" w:pos="4007"/>
              </w:tabs>
              <w:rPr>
                <w:rFonts w:ascii="Times New Roman" w:hAnsi="Times New Roman" w:cs="Times New Roman"/>
              </w:rPr>
            </w:pPr>
            <w:r w:rsidRPr="00816B07">
              <w:rPr>
                <w:rFonts w:ascii="Times New Roman" w:hAnsi="Times New Roman" w:cs="Times New Roman"/>
              </w:rPr>
              <w:t xml:space="preserve">OP Ľudské zdroje </w:t>
            </w:r>
          </w:p>
        </w:tc>
      </w:tr>
      <w:tr w:rsidR="00CF35D8" w:rsidRPr="00946F53" w14:paraId="7138DBD7" w14:textId="77777777" w:rsidTr="00B440DB">
        <w:tc>
          <w:tcPr>
            <w:tcW w:w="4606" w:type="dxa"/>
          </w:tcPr>
          <w:p w14:paraId="4A3B73E4" w14:textId="77777777" w:rsidR="00CF35D8" w:rsidRPr="00946F53" w:rsidRDefault="00CF35D8" w:rsidP="00B440DB">
            <w:pPr>
              <w:tabs>
                <w:tab w:val="left" w:pos="4007"/>
              </w:tabs>
              <w:rPr>
                <w:rFonts w:ascii="Times New Roman" w:hAnsi="Times New Roman" w:cs="Times New Roman"/>
              </w:rPr>
            </w:pPr>
            <w:r w:rsidRPr="00946F53">
              <w:rPr>
                <w:rFonts w:ascii="Times New Roman" w:hAnsi="Times New Roman" w:cs="Times New Roman"/>
              </w:rPr>
              <w:t>Prioritná os</w:t>
            </w:r>
          </w:p>
        </w:tc>
        <w:tc>
          <w:tcPr>
            <w:tcW w:w="4606" w:type="dxa"/>
          </w:tcPr>
          <w:p w14:paraId="65D9D7CE" w14:textId="77777777" w:rsidR="00CF35D8" w:rsidRPr="00816B07" w:rsidRDefault="00E123E1" w:rsidP="00B440DB">
            <w:pPr>
              <w:tabs>
                <w:tab w:val="left" w:pos="4007"/>
              </w:tabs>
              <w:rPr>
                <w:rFonts w:ascii="Times New Roman" w:hAnsi="Times New Roman" w:cs="Times New Roman"/>
              </w:rPr>
            </w:pPr>
            <w:r w:rsidRPr="00816B07">
              <w:rPr>
                <w:rFonts w:ascii="Times New Roman" w:hAnsi="Times New Roman" w:cs="Times New Roman"/>
              </w:rPr>
              <w:t xml:space="preserve">1 Vzdelávanie </w:t>
            </w:r>
          </w:p>
        </w:tc>
      </w:tr>
      <w:tr w:rsidR="00315DDF" w:rsidRPr="00946F53" w14:paraId="6CC08BF3" w14:textId="77777777" w:rsidTr="00B440DB">
        <w:tc>
          <w:tcPr>
            <w:tcW w:w="4606" w:type="dxa"/>
          </w:tcPr>
          <w:p w14:paraId="2D56B76D" w14:textId="77777777" w:rsidR="00315DDF" w:rsidRPr="00946F53" w:rsidRDefault="00315DDF" w:rsidP="00315DDF">
            <w:pPr>
              <w:tabs>
                <w:tab w:val="left" w:pos="4007"/>
              </w:tabs>
              <w:rPr>
                <w:rFonts w:ascii="Times New Roman" w:hAnsi="Times New Roman" w:cs="Times New Roman"/>
              </w:rPr>
            </w:pPr>
            <w:r w:rsidRPr="00946F53">
              <w:rPr>
                <w:rFonts w:ascii="Times New Roman" w:hAnsi="Times New Roman" w:cs="Times New Roman"/>
              </w:rPr>
              <w:t>Prijímateľ</w:t>
            </w:r>
          </w:p>
        </w:tc>
        <w:tc>
          <w:tcPr>
            <w:tcW w:w="4606" w:type="dxa"/>
          </w:tcPr>
          <w:p w14:paraId="72C78EDC" w14:textId="77777777" w:rsidR="00315DDF" w:rsidRPr="00816B07" w:rsidRDefault="00315DDF" w:rsidP="00315DDF">
            <w:pPr>
              <w:tabs>
                <w:tab w:val="left" w:pos="4007"/>
              </w:tabs>
              <w:rPr>
                <w:rFonts w:ascii="Times New Roman" w:hAnsi="Times New Roman" w:cs="Times New Roman"/>
              </w:rPr>
            </w:pPr>
            <w:r w:rsidRPr="00816B07">
              <w:rPr>
                <w:rFonts w:ascii="Times New Roman" w:hAnsi="Times New Roman" w:cs="Times New Roman"/>
              </w:rPr>
              <w:t>Banskobystrický samosprávny kraj          (Spojená škola Detva)</w:t>
            </w:r>
          </w:p>
        </w:tc>
      </w:tr>
      <w:tr w:rsidR="00315DDF" w:rsidRPr="00946F53" w14:paraId="0643A000" w14:textId="77777777" w:rsidTr="00B440DB">
        <w:tc>
          <w:tcPr>
            <w:tcW w:w="4606" w:type="dxa"/>
          </w:tcPr>
          <w:p w14:paraId="31C5D733" w14:textId="77777777" w:rsidR="00315DDF" w:rsidRPr="00946F53" w:rsidRDefault="00315DDF" w:rsidP="00315DDF">
            <w:pPr>
              <w:tabs>
                <w:tab w:val="left" w:pos="4007"/>
              </w:tabs>
              <w:rPr>
                <w:rFonts w:ascii="Times New Roman" w:hAnsi="Times New Roman" w:cs="Times New Roman"/>
              </w:rPr>
            </w:pPr>
            <w:r w:rsidRPr="00946F53">
              <w:rPr>
                <w:rFonts w:ascii="Times New Roman" w:hAnsi="Times New Roman" w:cs="Times New Roman"/>
              </w:rPr>
              <w:t>Názov projektu</w:t>
            </w:r>
          </w:p>
        </w:tc>
        <w:tc>
          <w:tcPr>
            <w:tcW w:w="4606" w:type="dxa"/>
          </w:tcPr>
          <w:p w14:paraId="0DDD84FD" w14:textId="77777777" w:rsidR="00315DDF" w:rsidRPr="00816B07" w:rsidRDefault="00315DDF" w:rsidP="00315DDF">
            <w:pPr>
              <w:tabs>
                <w:tab w:val="left" w:pos="4007"/>
              </w:tabs>
              <w:rPr>
                <w:rFonts w:ascii="Times New Roman" w:hAnsi="Times New Roman" w:cs="Times New Roman"/>
              </w:rPr>
            </w:pPr>
            <w:r w:rsidRPr="00816B07">
              <w:rPr>
                <w:rFonts w:ascii="Times New Roman" w:hAnsi="Times New Roman" w:cs="Times New Roman"/>
              </w:rPr>
              <w:t>Moderné vzdelávanie pre prax 2</w:t>
            </w:r>
          </w:p>
        </w:tc>
      </w:tr>
      <w:tr w:rsidR="00315DDF" w:rsidRPr="00946F53" w14:paraId="3ACE8213" w14:textId="77777777" w:rsidTr="00B440DB">
        <w:tc>
          <w:tcPr>
            <w:tcW w:w="4606" w:type="dxa"/>
          </w:tcPr>
          <w:p w14:paraId="6B5DDB6A" w14:textId="77777777" w:rsidR="00315DDF" w:rsidRPr="00946F53" w:rsidRDefault="00315DDF" w:rsidP="00315DDF">
            <w:pPr>
              <w:tabs>
                <w:tab w:val="left" w:pos="4007"/>
              </w:tabs>
              <w:rPr>
                <w:rFonts w:ascii="Times New Roman" w:hAnsi="Times New Roman" w:cs="Times New Roman"/>
              </w:rPr>
            </w:pPr>
            <w:r w:rsidRPr="00946F53">
              <w:rPr>
                <w:rFonts w:ascii="Times New Roman" w:hAnsi="Times New Roman" w:cs="Times New Roman"/>
              </w:rPr>
              <w:t xml:space="preserve">Kód ITMS ŽoP </w:t>
            </w:r>
          </w:p>
        </w:tc>
        <w:tc>
          <w:tcPr>
            <w:tcW w:w="4606" w:type="dxa"/>
          </w:tcPr>
          <w:p w14:paraId="0AB7734A" w14:textId="77777777" w:rsidR="00315DDF" w:rsidRPr="00816B07" w:rsidRDefault="00315DDF" w:rsidP="00315DDF">
            <w:pPr>
              <w:tabs>
                <w:tab w:val="left" w:pos="4007"/>
              </w:tabs>
              <w:rPr>
                <w:rFonts w:ascii="Times New Roman" w:hAnsi="Times New Roman" w:cs="Times New Roman"/>
              </w:rPr>
            </w:pPr>
            <w:commentRangeStart w:id="0"/>
            <w:r w:rsidRPr="00816B07">
              <w:rPr>
                <w:rFonts w:ascii="Times New Roman" w:hAnsi="Times New Roman" w:cs="Times New Roman"/>
              </w:rPr>
              <w:t>NFP312010ACM2</w:t>
            </w:r>
            <w:commentRangeEnd w:id="0"/>
            <w:r w:rsidR="001F2B27" w:rsidRPr="00816B07">
              <w:rPr>
                <w:rStyle w:val="Odkaznakomentr"/>
                <w:rFonts w:ascii="Times New Roman" w:hAnsi="Times New Roman" w:cs="Times New Roman"/>
                <w:sz w:val="22"/>
                <w:szCs w:val="22"/>
              </w:rPr>
              <w:commentReference w:id="0"/>
            </w:r>
          </w:p>
        </w:tc>
      </w:tr>
      <w:tr w:rsidR="00B440DB" w:rsidRPr="00946F53" w14:paraId="5BCA0908" w14:textId="77777777" w:rsidTr="00B440DB">
        <w:tc>
          <w:tcPr>
            <w:tcW w:w="4606" w:type="dxa"/>
          </w:tcPr>
          <w:p w14:paraId="1F60E27A" w14:textId="77777777" w:rsidR="00B440DB" w:rsidRPr="00946F53" w:rsidRDefault="00B440DB" w:rsidP="00B440DB">
            <w:pPr>
              <w:tabs>
                <w:tab w:val="left" w:pos="4007"/>
              </w:tabs>
              <w:rPr>
                <w:rFonts w:ascii="Times New Roman" w:hAnsi="Times New Roman" w:cs="Times New Roman"/>
              </w:rPr>
            </w:pPr>
            <w:r w:rsidRPr="00946F53">
              <w:rPr>
                <w:rFonts w:ascii="Times New Roman" w:hAnsi="Times New Roman" w:cs="Times New Roman"/>
              </w:rPr>
              <w:t xml:space="preserve">Meno a priezvisko </w:t>
            </w:r>
            <w:r w:rsidR="009D103A" w:rsidRPr="00946F53">
              <w:rPr>
                <w:rFonts w:ascii="Times New Roman" w:hAnsi="Times New Roman" w:cs="Times New Roman"/>
              </w:rPr>
              <w:t xml:space="preserve">pedagogického </w:t>
            </w:r>
            <w:r w:rsidRPr="00946F53">
              <w:rPr>
                <w:rFonts w:ascii="Times New Roman" w:hAnsi="Times New Roman" w:cs="Times New Roman"/>
              </w:rPr>
              <w:t>zamestnanca</w:t>
            </w:r>
          </w:p>
        </w:tc>
        <w:tc>
          <w:tcPr>
            <w:tcW w:w="4606" w:type="dxa"/>
          </w:tcPr>
          <w:p w14:paraId="62DD3869" w14:textId="683029CC" w:rsidR="00B440DB" w:rsidRPr="00816B07" w:rsidRDefault="00B440DB" w:rsidP="00B440DB">
            <w:pPr>
              <w:tabs>
                <w:tab w:val="left" w:pos="4007"/>
              </w:tabs>
              <w:rPr>
                <w:rFonts w:ascii="Times New Roman" w:hAnsi="Times New Roman" w:cs="Times New Roman"/>
                <w:color w:val="0070C0"/>
              </w:rPr>
            </w:pPr>
          </w:p>
        </w:tc>
      </w:tr>
      <w:tr w:rsidR="00816B07" w:rsidRPr="00816B07" w14:paraId="005CDAE0" w14:textId="77777777" w:rsidTr="00B440DB">
        <w:tc>
          <w:tcPr>
            <w:tcW w:w="4606" w:type="dxa"/>
          </w:tcPr>
          <w:p w14:paraId="70C95F88" w14:textId="77777777" w:rsidR="009D103A" w:rsidRPr="00816B07" w:rsidRDefault="009D103A" w:rsidP="00B440DB">
            <w:pPr>
              <w:tabs>
                <w:tab w:val="left" w:pos="4007"/>
              </w:tabs>
              <w:rPr>
                <w:rFonts w:ascii="Times New Roman" w:hAnsi="Times New Roman" w:cs="Times New Roman"/>
              </w:rPr>
            </w:pPr>
            <w:r w:rsidRPr="00816B07">
              <w:rPr>
                <w:rFonts w:ascii="Times New Roman" w:hAnsi="Times New Roman" w:cs="Times New Roman"/>
              </w:rPr>
              <w:t xml:space="preserve">Druh školy </w:t>
            </w:r>
          </w:p>
        </w:tc>
        <w:tc>
          <w:tcPr>
            <w:tcW w:w="4606" w:type="dxa"/>
          </w:tcPr>
          <w:p w14:paraId="7862C642" w14:textId="35B59D77" w:rsidR="009D103A" w:rsidRPr="00816B07" w:rsidRDefault="00315DDF" w:rsidP="00B440DB">
            <w:pPr>
              <w:tabs>
                <w:tab w:val="left" w:pos="4007"/>
              </w:tabs>
              <w:rPr>
                <w:rFonts w:ascii="Times New Roman" w:hAnsi="Times New Roman" w:cs="Times New Roman"/>
              </w:rPr>
            </w:pPr>
            <w:r w:rsidRPr="00816B07">
              <w:rPr>
                <w:rFonts w:ascii="Times New Roman" w:hAnsi="Times New Roman" w:cs="Times New Roman"/>
              </w:rPr>
              <w:t>Stredná odborná škola</w:t>
            </w:r>
          </w:p>
        </w:tc>
      </w:tr>
      <w:tr w:rsidR="00816B07" w:rsidRPr="00816B07" w14:paraId="2CF61649" w14:textId="77777777" w:rsidTr="00B440DB">
        <w:tc>
          <w:tcPr>
            <w:tcW w:w="4606" w:type="dxa"/>
          </w:tcPr>
          <w:p w14:paraId="05457176" w14:textId="77777777" w:rsidR="00B440DB" w:rsidRPr="00816B07" w:rsidRDefault="00B440DB" w:rsidP="00B440DB">
            <w:pPr>
              <w:tabs>
                <w:tab w:val="left" w:pos="4007"/>
              </w:tabs>
              <w:rPr>
                <w:rFonts w:ascii="Times New Roman" w:hAnsi="Times New Roman" w:cs="Times New Roman"/>
              </w:rPr>
            </w:pPr>
            <w:r w:rsidRPr="00816B07">
              <w:rPr>
                <w:rFonts w:ascii="Times New Roman" w:hAnsi="Times New Roman" w:cs="Times New Roman"/>
              </w:rPr>
              <w:t>Názov a číslo rozpočtovej položky</w:t>
            </w:r>
            <w:r w:rsidR="00E123E1" w:rsidRPr="00816B07">
              <w:rPr>
                <w:rFonts w:ascii="Times New Roman" w:hAnsi="Times New Roman" w:cs="Times New Roman"/>
              </w:rPr>
              <w:t xml:space="preserve"> </w:t>
            </w:r>
            <w:r w:rsidR="00FA308E" w:rsidRPr="00816B07">
              <w:rPr>
                <w:rFonts w:ascii="Times New Roman" w:hAnsi="Times New Roman" w:cs="Times New Roman"/>
              </w:rPr>
              <w:t xml:space="preserve">rozpočtu </w:t>
            </w:r>
            <w:r w:rsidR="00E123E1" w:rsidRPr="00816B07">
              <w:rPr>
                <w:rFonts w:ascii="Times New Roman" w:hAnsi="Times New Roman" w:cs="Times New Roman"/>
              </w:rPr>
              <w:t>projektu</w:t>
            </w:r>
          </w:p>
        </w:tc>
        <w:tc>
          <w:tcPr>
            <w:tcW w:w="4606" w:type="dxa"/>
          </w:tcPr>
          <w:p w14:paraId="541E642E" w14:textId="6506EF59" w:rsidR="00B440DB" w:rsidRPr="00816B07" w:rsidRDefault="00315DDF" w:rsidP="00B440DB">
            <w:pPr>
              <w:tabs>
                <w:tab w:val="left" w:pos="4007"/>
              </w:tabs>
              <w:rPr>
                <w:rFonts w:ascii="Times New Roman" w:hAnsi="Times New Roman" w:cs="Times New Roman"/>
              </w:rPr>
            </w:pPr>
            <w:r w:rsidRPr="00816B07">
              <w:rPr>
                <w:rFonts w:ascii="Times New Roman" w:hAnsi="Times New Roman" w:cs="Times New Roman"/>
              </w:rPr>
              <w:t>4.6.1. ŠSJN - extra hodiny –</w:t>
            </w:r>
            <w:r w:rsidR="00A2003C" w:rsidRPr="00816B07">
              <w:rPr>
                <w:rFonts w:ascii="Times New Roman" w:hAnsi="Times New Roman" w:cs="Times New Roman"/>
              </w:rPr>
              <w:t>R</w:t>
            </w:r>
            <w:r w:rsidRPr="00816B07">
              <w:rPr>
                <w:rFonts w:ascii="Times New Roman" w:hAnsi="Times New Roman" w:cs="Times New Roman"/>
              </w:rPr>
              <w:t>O</w:t>
            </w:r>
          </w:p>
        </w:tc>
      </w:tr>
      <w:tr w:rsidR="00816B07" w:rsidRPr="00816B07" w14:paraId="7838E9EE" w14:textId="77777777" w:rsidTr="00B440DB">
        <w:tc>
          <w:tcPr>
            <w:tcW w:w="4606" w:type="dxa"/>
          </w:tcPr>
          <w:p w14:paraId="77C1AC7B" w14:textId="77777777" w:rsidR="00B440DB" w:rsidRPr="00816B07" w:rsidRDefault="00B440DB" w:rsidP="00B440DB">
            <w:pPr>
              <w:tabs>
                <w:tab w:val="left" w:pos="4007"/>
              </w:tabs>
              <w:rPr>
                <w:rFonts w:ascii="Times New Roman" w:hAnsi="Times New Roman" w:cs="Times New Roman"/>
              </w:rPr>
            </w:pPr>
            <w:r w:rsidRPr="00816B07">
              <w:rPr>
                <w:rFonts w:ascii="Times New Roman" w:hAnsi="Times New Roman" w:cs="Times New Roman"/>
              </w:rPr>
              <w:t>Obdobie vykonávanej činnosti</w:t>
            </w:r>
          </w:p>
        </w:tc>
        <w:tc>
          <w:tcPr>
            <w:tcW w:w="4606" w:type="dxa"/>
          </w:tcPr>
          <w:p w14:paraId="5C02F334" w14:textId="23CF269E" w:rsidR="00B440DB" w:rsidRPr="00980974" w:rsidRDefault="00966BC9" w:rsidP="00B440DB">
            <w:pPr>
              <w:tabs>
                <w:tab w:val="left" w:pos="4007"/>
              </w:tabs>
              <w:rPr>
                <w:rFonts w:ascii="Times New Roman" w:hAnsi="Times New Roman" w:cs="Times New Roman"/>
                <w:color w:val="000000" w:themeColor="text1"/>
              </w:rPr>
            </w:pPr>
            <w:r>
              <w:rPr>
                <w:rFonts w:ascii="Times New Roman" w:hAnsi="Times New Roman" w:cs="Times New Roman"/>
                <w:color w:val="000000" w:themeColor="text1"/>
              </w:rPr>
              <w:t>1.10.</w:t>
            </w:r>
            <w:r w:rsidR="003F0F23">
              <w:rPr>
                <w:rFonts w:ascii="Times New Roman" w:hAnsi="Times New Roman" w:cs="Times New Roman"/>
                <w:color w:val="000000" w:themeColor="text1"/>
              </w:rPr>
              <w:t>2021</w:t>
            </w:r>
            <w:r>
              <w:rPr>
                <w:rFonts w:ascii="Times New Roman" w:hAnsi="Times New Roman" w:cs="Times New Roman"/>
                <w:color w:val="000000" w:themeColor="text1"/>
              </w:rPr>
              <w:t xml:space="preserve"> – 31.12.</w:t>
            </w:r>
            <w:r w:rsidR="003F0F23">
              <w:rPr>
                <w:rFonts w:ascii="Times New Roman" w:hAnsi="Times New Roman" w:cs="Times New Roman"/>
                <w:color w:val="000000" w:themeColor="text1"/>
              </w:rPr>
              <w:t>2021</w:t>
            </w:r>
          </w:p>
        </w:tc>
      </w:tr>
    </w:tbl>
    <w:p w14:paraId="3A7339B6" w14:textId="77777777" w:rsidR="00B440DB" w:rsidRPr="00203036" w:rsidRDefault="00B440DB" w:rsidP="00B440DB">
      <w:pPr>
        <w:rPr>
          <w:rFonts w:ascii="Times New Roman" w:hAnsi="Times New Roman" w:cs="Times New Roman"/>
        </w:rPr>
      </w:pPr>
    </w:p>
    <w:tbl>
      <w:tblPr>
        <w:tblStyle w:val="Mriekatabuky"/>
        <w:tblW w:w="0" w:type="auto"/>
        <w:tblLook w:val="04A0" w:firstRow="1" w:lastRow="0" w:firstColumn="1" w:lastColumn="0" w:noHBand="0" w:noVBand="1"/>
      </w:tblPr>
      <w:tblGrid>
        <w:gridCol w:w="9062"/>
      </w:tblGrid>
      <w:tr w:rsidR="004C05D7" w:rsidRPr="00203036" w14:paraId="7332ED6B" w14:textId="77777777" w:rsidTr="00816B07">
        <w:trPr>
          <w:trHeight w:val="4111"/>
        </w:trPr>
        <w:tc>
          <w:tcPr>
            <w:tcW w:w="9062" w:type="dxa"/>
          </w:tcPr>
          <w:p w14:paraId="7179C478" w14:textId="77777777" w:rsidR="004C05D7" w:rsidRDefault="000F127B" w:rsidP="002D7F9B">
            <w:pPr>
              <w:tabs>
                <w:tab w:val="left" w:pos="1114"/>
              </w:tabs>
              <w:rPr>
                <w:rFonts w:ascii="Times New Roman" w:hAnsi="Times New Roman" w:cs="Times New Roman"/>
              </w:rPr>
            </w:pPr>
            <w:r w:rsidRPr="00BB5601">
              <w:rPr>
                <w:rFonts w:ascii="Times New Roman" w:hAnsi="Times New Roman" w:cs="Times New Roman"/>
                <w:b/>
              </w:rPr>
              <w:t>Správa o</w:t>
            </w:r>
            <w:r w:rsidR="00CF35D8" w:rsidRPr="00BB5601">
              <w:rPr>
                <w:rFonts w:ascii="Times New Roman" w:hAnsi="Times New Roman" w:cs="Times New Roman"/>
                <w:b/>
              </w:rPr>
              <w:t> </w:t>
            </w:r>
            <w:r w:rsidRPr="00BB5601">
              <w:rPr>
                <w:rFonts w:ascii="Times New Roman" w:hAnsi="Times New Roman" w:cs="Times New Roman"/>
                <w:b/>
              </w:rPr>
              <w:t>činnosti</w:t>
            </w:r>
            <w:r w:rsidR="00CF35D8">
              <w:rPr>
                <w:rFonts w:ascii="Times New Roman" w:hAnsi="Times New Roman" w:cs="Times New Roman"/>
              </w:rPr>
              <w:t>:</w:t>
            </w:r>
            <w:r w:rsidRPr="00203036">
              <w:rPr>
                <w:rFonts w:ascii="Times New Roman" w:hAnsi="Times New Roman" w:cs="Times New Roman"/>
              </w:rPr>
              <w:t xml:space="preserve">   </w:t>
            </w:r>
          </w:p>
          <w:p w14:paraId="532A8E90" w14:textId="47E1904F" w:rsidR="00816B07" w:rsidRDefault="00966BC9" w:rsidP="00816B07">
            <w:pPr>
              <w:tabs>
                <w:tab w:val="left" w:pos="1114"/>
              </w:tabs>
              <w:rPr>
                <w:rFonts w:ascii="Times New Roman" w:hAnsi="Times New Roman" w:cs="Times New Roman"/>
                <w:b/>
              </w:rPr>
            </w:pPr>
            <w:r>
              <w:rPr>
                <w:rFonts w:ascii="Times New Roman" w:hAnsi="Times New Roman" w:cs="Times New Roman"/>
                <w:b/>
              </w:rPr>
              <w:t xml:space="preserve">Október </w:t>
            </w:r>
            <w:r w:rsidR="003F0F23">
              <w:rPr>
                <w:rFonts w:ascii="Times New Roman" w:hAnsi="Times New Roman" w:cs="Times New Roman"/>
                <w:b/>
              </w:rPr>
              <w:t>2021</w:t>
            </w:r>
            <w:r w:rsidR="00816B07">
              <w:rPr>
                <w:rFonts w:ascii="Times New Roman" w:hAnsi="Times New Roman" w:cs="Times New Roman"/>
                <w:b/>
              </w:rPr>
              <w:t xml:space="preserve"> - </w:t>
            </w:r>
            <w:r w:rsidR="00816B07" w:rsidRPr="00012BC9">
              <w:rPr>
                <w:rFonts w:ascii="Times New Roman" w:hAnsi="Times New Roman" w:cs="Times New Roman"/>
                <w:b/>
              </w:rPr>
              <w:t>TEC – Technológia – 1.A</w:t>
            </w:r>
            <w:r w:rsidR="00816B07">
              <w:rPr>
                <w:rFonts w:ascii="Times New Roman" w:hAnsi="Times New Roman" w:cs="Times New Roman"/>
                <w:b/>
              </w:rPr>
              <w:t>2</w:t>
            </w:r>
          </w:p>
          <w:p w14:paraId="22AC013B" w14:textId="77777777" w:rsidR="00816B07" w:rsidRDefault="00816B07" w:rsidP="00816B07">
            <w:pPr>
              <w:tabs>
                <w:tab w:val="left" w:pos="1114"/>
              </w:tabs>
              <w:rPr>
                <w:rFonts w:ascii="Times New Roman" w:hAnsi="Times New Roman" w:cs="Times New Roman"/>
                <w:b/>
              </w:rPr>
            </w:pPr>
          </w:p>
          <w:p w14:paraId="3BB802E2" w14:textId="77777777" w:rsidR="00816B07" w:rsidRDefault="00816B07" w:rsidP="00816B07">
            <w:pPr>
              <w:tabs>
                <w:tab w:val="left" w:pos="1114"/>
              </w:tabs>
              <w:rPr>
                <w:rFonts w:ascii="Times New Roman" w:hAnsi="Times New Roman" w:cs="Times New Roman"/>
              </w:rPr>
            </w:pPr>
            <w:r>
              <w:rPr>
                <w:rFonts w:ascii="Times New Roman" w:hAnsi="Times New Roman" w:cs="Times New Roman"/>
              </w:rPr>
              <w:t>Všeobecné zhrnutie:</w:t>
            </w:r>
          </w:p>
          <w:p w14:paraId="1D5378C3" w14:textId="77777777" w:rsidR="00816B07" w:rsidRDefault="00816B07" w:rsidP="00816B07">
            <w:pPr>
              <w:tabs>
                <w:tab w:val="left" w:pos="1114"/>
              </w:tabs>
              <w:rPr>
                <w:rFonts w:ascii="Times New Roman" w:hAnsi="Times New Roman" w:cs="Times New Roman"/>
              </w:rPr>
            </w:pPr>
            <w:r>
              <w:rPr>
                <w:rFonts w:ascii="Times New Roman" w:hAnsi="Times New Roman" w:cs="Times New Roman"/>
              </w:rPr>
              <w:t>Obsahové štandardy podporili rozvoj týchto kompetencií žiakov:</w:t>
            </w:r>
          </w:p>
          <w:p w14:paraId="1600BC37" w14:textId="77777777" w:rsidR="00284F62" w:rsidRDefault="00284F62" w:rsidP="00284F62">
            <w:pPr>
              <w:tabs>
                <w:tab w:val="left" w:pos="1114"/>
              </w:tabs>
              <w:rPr>
                <w:rFonts w:ascii="Times New Roman" w:hAnsi="Times New Roman" w:cs="Times New Roman"/>
              </w:rPr>
            </w:pPr>
            <w:r>
              <w:rPr>
                <w:rFonts w:ascii="Times New Roman" w:hAnsi="Times New Roman" w:cs="Times New Roman"/>
              </w:rPr>
              <w:t>Obsahové štandardy podporili rozvoj týchto kompetencií žiakov:</w:t>
            </w:r>
          </w:p>
          <w:p w14:paraId="354159B5" w14:textId="77777777" w:rsidR="00284F62" w:rsidRDefault="00284F62" w:rsidP="00284F62">
            <w:pPr>
              <w:pStyle w:val="Odsekzoznamu"/>
              <w:numPr>
                <w:ilvl w:val="0"/>
                <w:numId w:val="6"/>
              </w:numPr>
              <w:tabs>
                <w:tab w:val="left" w:pos="1114"/>
              </w:tabs>
              <w:spacing w:after="200" w:line="276" w:lineRule="auto"/>
              <w:rPr>
                <w:rFonts w:ascii="Times New Roman" w:hAnsi="Times New Roman" w:cs="Times New Roman"/>
              </w:rPr>
            </w:pPr>
            <w:r>
              <w:rPr>
                <w:rFonts w:ascii="Times New Roman" w:hAnsi="Times New Roman" w:cs="Times New Roman"/>
              </w:rPr>
              <w:t xml:space="preserve">Čitateľská gramotnosť: porozumenie čítanému textu a jeho transformácia do technologického postupu, pochopenie výberu materiálov, náradia, technologických postupov, metód jednotlivých spôsobov opracovania materiálu. Zdôrazňovala sa potreba rozlišovania jednotlivých metód a správneho pochopenia postupu pre účely bezpečnosti práce. </w:t>
            </w:r>
          </w:p>
          <w:p w14:paraId="271B326C" w14:textId="6AB05A65" w:rsidR="00284F62" w:rsidRDefault="00284F62" w:rsidP="00284F62">
            <w:pPr>
              <w:pStyle w:val="Odsekzoznamu"/>
              <w:numPr>
                <w:ilvl w:val="0"/>
                <w:numId w:val="6"/>
              </w:numPr>
              <w:tabs>
                <w:tab w:val="left" w:pos="1114"/>
              </w:tabs>
              <w:spacing w:after="200" w:line="276" w:lineRule="auto"/>
              <w:rPr>
                <w:rFonts w:ascii="Times New Roman" w:hAnsi="Times New Roman" w:cs="Times New Roman"/>
              </w:rPr>
            </w:pPr>
            <w:r>
              <w:rPr>
                <w:rFonts w:ascii="Times New Roman" w:hAnsi="Times New Roman" w:cs="Times New Roman"/>
              </w:rPr>
              <w:t>IKT a matematická gramotnosť: presné definovanie rozmerov, výpočet dimenzií, nastavenie nástrojov, kalibrácia</w:t>
            </w:r>
            <w:r w:rsidR="00C808C7">
              <w:rPr>
                <w:rFonts w:ascii="Times New Roman" w:hAnsi="Times New Roman" w:cs="Times New Roman"/>
              </w:rPr>
              <w:t>, rezný pohyb, rezná rýchlosť</w:t>
            </w:r>
          </w:p>
          <w:p w14:paraId="596A1F84" w14:textId="77777777" w:rsidR="00284F62" w:rsidRDefault="00284F62" w:rsidP="00284F62">
            <w:pPr>
              <w:tabs>
                <w:tab w:val="left" w:pos="1114"/>
              </w:tabs>
              <w:rPr>
                <w:rFonts w:ascii="Times New Roman" w:hAnsi="Times New Roman" w:cs="Times New Roman"/>
              </w:rPr>
            </w:pPr>
          </w:p>
          <w:p w14:paraId="4E18DA08" w14:textId="77777777" w:rsidR="00816B07" w:rsidRDefault="00816B07" w:rsidP="00816B07">
            <w:pPr>
              <w:tabs>
                <w:tab w:val="left" w:pos="1114"/>
              </w:tabs>
              <w:rPr>
                <w:rFonts w:ascii="Times New Roman" w:hAnsi="Times New Roman" w:cs="Times New Roman"/>
              </w:rPr>
            </w:pPr>
            <w:r>
              <w:rPr>
                <w:rFonts w:ascii="Times New Roman" w:hAnsi="Times New Roman" w:cs="Times New Roman"/>
              </w:rPr>
              <w:t>Prebraté učivo:</w:t>
            </w:r>
          </w:p>
          <w:p w14:paraId="7E7E55EF" w14:textId="57F6F210" w:rsidR="00E83398" w:rsidRPr="002475DF" w:rsidRDefault="002475DF" w:rsidP="00FC0AC6">
            <w:pPr>
              <w:tabs>
                <w:tab w:val="left" w:pos="1114"/>
              </w:tabs>
              <w:rPr>
                <w:rFonts w:ascii="Times New Roman" w:hAnsi="Times New Roman" w:cs="Times New Roman"/>
              </w:rPr>
            </w:pPr>
            <w:r w:rsidRPr="002475DF">
              <w:rPr>
                <w:rFonts w:ascii="Times New Roman" w:hAnsi="Times New Roman" w:cs="Times New Roman"/>
              </w:rPr>
              <w:t>6.10.-</w:t>
            </w:r>
            <w:r>
              <w:t xml:space="preserve"> </w:t>
            </w:r>
            <w:r w:rsidRPr="002475DF">
              <w:rPr>
                <w:rFonts w:ascii="Times New Roman" w:hAnsi="Times New Roman" w:cs="Times New Roman"/>
              </w:rPr>
              <w:t>Ručné rezanie vonkajších závitov</w:t>
            </w:r>
          </w:p>
          <w:p w14:paraId="661F015D" w14:textId="2AC08644" w:rsidR="002475DF" w:rsidRDefault="002475DF" w:rsidP="00FC0AC6">
            <w:pPr>
              <w:tabs>
                <w:tab w:val="left" w:pos="1114"/>
              </w:tabs>
              <w:rPr>
                <w:rFonts w:ascii="Times New Roman" w:hAnsi="Times New Roman" w:cs="Times New Roman"/>
              </w:rPr>
            </w:pPr>
            <w:r>
              <w:rPr>
                <w:rFonts w:ascii="Times New Roman" w:hAnsi="Times New Roman" w:cs="Times New Roman"/>
              </w:rPr>
              <w:t>13.10.-</w:t>
            </w:r>
            <w:r>
              <w:t xml:space="preserve"> </w:t>
            </w:r>
            <w:r w:rsidRPr="002475DF">
              <w:rPr>
                <w:rFonts w:ascii="Times New Roman" w:hAnsi="Times New Roman" w:cs="Times New Roman"/>
              </w:rPr>
              <w:t xml:space="preserve">Ručné rezanie </w:t>
            </w:r>
            <w:r>
              <w:rPr>
                <w:rFonts w:ascii="Times New Roman" w:hAnsi="Times New Roman" w:cs="Times New Roman"/>
              </w:rPr>
              <w:t>vnútorných</w:t>
            </w:r>
            <w:r w:rsidRPr="002475DF">
              <w:rPr>
                <w:rFonts w:ascii="Times New Roman" w:hAnsi="Times New Roman" w:cs="Times New Roman"/>
              </w:rPr>
              <w:t xml:space="preserve"> závitov</w:t>
            </w:r>
          </w:p>
          <w:p w14:paraId="2D373F9E" w14:textId="755C7816" w:rsidR="002475DF" w:rsidRDefault="002475DF" w:rsidP="00FC0AC6">
            <w:pPr>
              <w:tabs>
                <w:tab w:val="left" w:pos="1114"/>
              </w:tabs>
              <w:rPr>
                <w:rFonts w:ascii="Times New Roman" w:hAnsi="Times New Roman" w:cs="Times New Roman"/>
              </w:rPr>
            </w:pPr>
            <w:r>
              <w:rPr>
                <w:rFonts w:ascii="Times New Roman" w:hAnsi="Times New Roman" w:cs="Times New Roman"/>
              </w:rPr>
              <w:t>20.10.-</w:t>
            </w:r>
            <w:r>
              <w:t xml:space="preserve"> </w:t>
            </w:r>
            <w:r w:rsidRPr="002475DF">
              <w:rPr>
                <w:rFonts w:ascii="Times New Roman" w:hAnsi="Times New Roman" w:cs="Times New Roman"/>
              </w:rPr>
              <w:t>Hlavný rezný pohyb a rezná rýchlosť</w:t>
            </w:r>
            <w:r w:rsidRPr="002475DF">
              <w:rPr>
                <w:rFonts w:ascii="Times New Roman" w:hAnsi="Times New Roman" w:cs="Times New Roman"/>
              </w:rPr>
              <w:tab/>
            </w:r>
          </w:p>
          <w:p w14:paraId="2D774D24" w14:textId="7B87F664" w:rsidR="002475DF" w:rsidRPr="002475DF" w:rsidRDefault="002475DF" w:rsidP="00FC0AC6">
            <w:pPr>
              <w:tabs>
                <w:tab w:val="left" w:pos="1114"/>
              </w:tabs>
              <w:rPr>
                <w:rFonts w:ascii="Times New Roman" w:hAnsi="Times New Roman" w:cs="Times New Roman"/>
              </w:rPr>
            </w:pPr>
            <w:r w:rsidRPr="00C808C7">
              <w:rPr>
                <w:rFonts w:ascii="Times New Roman" w:hAnsi="Times New Roman" w:cs="Times New Roman"/>
              </w:rPr>
              <w:t>27.10.-</w:t>
            </w:r>
            <w:r w:rsidR="00C808C7" w:rsidRPr="00C808C7">
              <w:rPr>
                <w:rFonts w:ascii="Times New Roman" w:hAnsi="Times New Roman" w:cs="Times New Roman"/>
              </w:rPr>
              <w:t xml:space="preserve"> Meranie kalibrami</w:t>
            </w:r>
          </w:p>
          <w:p w14:paraId="3E2B6404" w14:textId="41881E87" w:rsidR="00FC0AC6" w:rsidRDefault="00FC0AC6" w:rsidP="00FC0AC6">
            <w:pPr>
              <w:tabs>
                <w:tab w:val="left" w:pos="1114"/>
              </w:tabs>
              <w:rPr>
                <w:rFonts w:ascii="Times New Roman" w:hAnsi="Times New Roman" w:cs="Times New Roman"/>
              </w:rPr>
            </w:pPr>
          </w:p>
          <w:p w14:paraId="0A8818DC" w14:textId="77777777" w:rsidR="006348FC" w:rsidRPr="006348FC" w:rsidRDefault="006348FC" w:rsidP="00FC0AC6">
            <w:pPr>
              <w:tabs>
                <w:tab w:val="left" w:pos="1114"/>
              </w:tabs>
              <w:rPr>
                <w:rFonts w:ascii="Times New Roman" w:hAnsi="Times New Roman" w:cs="Times New Roman"/>
                <w:color w:val="FF0000"/>
              </w:rPr>
            </w:pPr>
          </w:p>
          <w:p w14:paraId="63C88EF8" w14:textId="0580D5DA" w:rsidR="00966BC9" w:rsidRDefault="00966BC9" w:rsidP="00966BC9">
            <w:pPr>
              <w:tabs>
                <w:tab w:val="left" w:pos="1114"/>
              </w:tabs>
              <w:rPr>
                <w:rFonts w:ascii="Times New Roman" w:hAnsi="Times New Roman" w:cs="Times New Roman"/>
                <w:b/>
              </w:rPr>
            </w:pPr>
            <w:r>
              <w:rPr>
                <w:rFonts w:ascii="Times New Roman" w:hAnsi="Times New Roman" w:cs="Times New Roman"/>
                <w:b/>
              </w:rPr>
              <w:t xml:space="preserve">November </w:t>
            </w:r>
            <w:r w:rsidR="003F0F23">
              <w:rPr>
                <w:rFonts w:ascii="Times New Roman" w:hAnsi="Times New Roman" w:cs="Times New Roman"/>
                <w:b/>
              </w:rPr>
              <w:t>2021</w:t>
            </w:r>
            <w:r>
              <w:rPr>
                <w:rFonts w:ascii="Times New Roman" w:hAnsi="Times New Roman" w:cs="Times New Roman"/>
                <w:b/>
              </w:rPr>
              <w:t xml:space="preserve"> - </w:t>
            </w:r>
            <w:r w:rsidRPr="00012BC9">
              <w:rPr>
                <w:rFonts w:ascii="Times New Roman" w:hAnsi="Times New Roman" w:cs="Times New Roman"/>
                <w:b/>
              </w:rPr>
              <w:t>TEC – Technológia – 1.A</w:t>
            </w:r>
            <w:r>
              <w:rPr>
                <w:rFonts w:ascii="Times New Roman" w:hAnsi="Times New Roman" w:cs="Times New Roman"/>
                <w:b/>
              </w:rPr>
              <w:t>2</w:t>
            </w:r>
          </w:p>
          <w:p w14:paraId="2021B2A9" w14:textId="77777777" w:rsidR="00966BC9" w:rsidRDefault="00966BC9" w:rsidP="00966BC9">
            <w:pPr>
              <w:tabs>
                <w:tab w:val="left" w:pos="1114"/>
              </w:tabs>
              <w:rPr>
                <w:rFonts w:ascii="Times New Roman" w:hAnsi="Times New Roman" w:cs="Times New Roman"/>
                <w:b/>
              </w:rPr>
            </w:pPr>
          </w:p>
          <w:p w14:paraId="47CFCCD2" w14:textId="77777777" w:rsidR="00966BC9" w:rsidRDefault="00966BC9" w:rsidP="00966BC9">
            <w:pPr>
              <w:tabs>
                <w:tab w:val="left" w:pos="1114"/>
              </w:tabs>
              <w:rPr>
                <w:rFonts w:ascii="Times New Roman" w:hAnsi="Times New Roman" w:cs="Times New Roman"/>
              </w:rPr>
            </w:pPr>
            <w:r>
              <w:rPr>
                <w:rFonts w:ascii="Times New Roman" w:hAnsi="Times New Roman" w:cs="Times New Roman"/>
              </w:rPr>
              <w:t>Všeobecné zhrnutie:</w:t>
            </w:r>
          </w:p>
          <w:p w14:paraId="09F15C73" w14:textId="77777777" w:rsidR="00966BC9" w:rsidRDefault="00966BC9" w:rsidP="00966BC9">
            <w:pPr>
              <w:tabs>
                <w:tab w:val="left" w:pos="1114"/>
              </w:tabs>
              <w:rPr>
                <w:rFonts w:ascii="Times New Roman" w:hAnsi="Times New Roman" w:cs="Times New Roman"/>
              </w:rPr>
            </w:pPr>
            <w:r>
              <w:rPr>
                <w:rFonts w:ascii="Times New Roman" w:hAnsi="Times New Roman" w:cs="Times New Roman"/>
              </w:rPr>
              <w:t>Obsahové štandardy podporili rozvoj týchto kompetencií žiakov:</w:t>
            </w:r>
          </w:p>
          <w:p w14:paraId="0B74582F" w14:textId="00259292" w:rsidR="00966BC9" w:rsidRDefault="00966BC9" w:rsidP="00966BC9">
            <w:pPr>
              <w:pStyle w:val="Odsekzoznamu"/>
              <w:numPr>
                <w:ilvl w:val="0"/>
                <w:numId w:val="6"/>
              </w:numPr>
              <w:tabs>
                <w:tab w:val="left" w:pos="1114"/>
              </w:tabs>
              <w:spacing w:after="200" w:line="276" w:lineRule="auto"/>
              <w:rPr>
                <w:rFonts w:ascii="Times New Roman" w:hAnsi="Times New Roman" w:cs="Times New Roman"/>
              </w:rPr>
            </w:pPr>
            <w:r>
              <w:rPr>
                <w:rFonts w:ascii="Times New Roman" w:hAnsi="Times New Roman" w:cs="Times New Roman"/>
              </w:rPr>
              <w:lastRenderedPageBreak/>
              <w:t>Čitateľská gramotnosť: porozumenie čítanému textu a jeho transformácia do technologického postupu, pochopenie výberu materiálov, náradia</w:t>
            </w:r>
            <w:r w:rsidR="00421406">
              <w:rPr>
                <w:rFonts w:ascii="Times New Roman" w:hAnsi="Times New Roman" w:cs="Times New Roman"/>
              </w:rPr>
              <w:t>. Naučili sa analyzovať zloženie a pracovné postupy strojov</w:t>
            </w:r>
          </w:p>
          <w:p w14:paraId="0967C397" w14:textId="0FCB1067" w:rsidR="00966BC9" w:rsidRDefault="00966BC9" w:rsidP="00421406">
            <w:pPr>
              <w:pStyle w:val="Odsekzoznamu"/>
              <w:numPr>
                <w:ilvl w:val="0"/>
                <w:numId w:val="6"/>
              </w:numPr>
              <w:tabs>
                <w:tab w:val="left" w:pos="1114"/>
              </w:tabs>
              <w:spacing w:after="200" w:line="276" w:lineRule="auto"/>
              <w:rPr>
                <w:rFonts w:ascii="Times New Roman" w:hAnsi="Times New Roman" w:cs="Times New Roman"/>
              </w:rPr>
            </w:pPr>
            <w:r>
              <w:rPr>
                <w:rFonts w:ascii="Times New Roman" w:hAnsi="Times New Roman" w:cs="Times New Roman"/>
              </w:rPr>
              <w:t>IKT a matematická gramotnosť: presné definovanie rozmerov, výpočet</w:t>
            </w:r>
            <w:r w:rsidR="00421406">
              <w:rPr>
                <w:rFonts w:ascii="Times New Roman" w:hAnsi="Times New Roman" w:cs="Times New Roman"/>
              </w:rPr>
              <w:t xml:space="preserve"> dimenzií, nastavenie nástrojov, správna voľba rezného pohybu. Žiaci vedia </w:t>
            </w:r>
            <w:r w:rsidR="00421406" w:rsidRPr="00421406">
              <w:rPr>
                <w:rFonts w:ascii="Times New Roman" w:hAnsi="Times New Roman" w:cs="Times New Roman"/>
              </w:rPr>
              <w:t xml:space="preserve">vysvetliť pojmy hlavný </w:t>
            </w:r>
            <w:r w:rsidR="00900DCA">
              <w:rPr>
                <w:rFonts w:ascii="Times New Roman" w:hAnsi="Times New Roman" w:cs="Times New Roman"/>
              </w:rPr>
              <w:t xml:space="preserve">a vedľajší </w:t>
            </w:r>
            <w:r w:rsidR="00421406" w:rsidRPr="00421406">
              <w:rPr>
                <w:rFonts w:ascii="Times New Roman" w:hAnsi="Times New Roman" w:cs="Times New Roman"/>
              </w:rPr>
              <w:t>rezný pohyb, posuv, prísuv, rezná rýchlosť, rýchlosť posuvu, načrtnúť obrázok rezných rýchlosť</w:t>
            </w:r>
            <w:r w:rsidR="00421406">
              <w:rPr>
                <w:rFonts w:ascii="Times New Roman" w:hAnsi="Times New Roman" w:cs="Times New Roman"/>
              </w:rPr>
              <w:t>. Vedia tiež počítať reznú rýchlosť</w:t>
            </w:r>
          </w:p>
          <w:p w14:paraId="7C40F4D7" w14:textId="5544C880" w:rsidR="00900DCA" w:rsidRDefault="00900DCA" w:rsidP="00421406">
            <w:pPr>
              <w:pStyle w:val="Odsekzoznamu"/>
              <w:numPr>
                <w:ilvl w:val="0"/>
                <w:numId w:val="6"/>
              </w:numPr>
              <w:tabs>
                <w:tab w:val="left" w:pos="1114"/>
              </w:tabs>
              <w:spacing w:after="200" w:line="276" w:lineRule="auto"/>
              <w:rPr>
                <w:rFonts w:ascii="Times New Roman" w:hAnsi="Times New Roman" w:cs="Times New Roman"/>
              </w:rPr>
            </w:pPr>
            <w:r>
              <w:rPr>
                <w:rFonts w:ascii="Times New Roman" w:hAnsi="Times New Roman" w:cs="Times New Roman"/>
              </w:rPr>
              <w:t>Podporil sa prírodovedná gramotnosť pri štúdiu tuhosti sústavy SPID</w:t>
            </w:r>
          </w:p>
          <w:p w14:paraId="6CC73A64" w14:textId="1C5F6D34" w:rsidR="00966BC9" w:rsidRDefault="00966BC9" w:rsidP="00966BC9">
            <w:pPr>
              <w:tabs>
                <w:tab w:val="left" w:pos="1114"/>
              </w:tabs>
              <w:rPr>
                <w:rFonts w:ascii="Times New Roman" w:hAnsi="Times New Roman" w:cs="Times New Roman"/>
              </w:rPr>
            </w:pPr>
            <w:r>
              <w:rPr>
                <w:rFonts w:ascii="Times New Roman" w:hAnsi="Times New Roman" w:cs="Times New Roman"/>
              </w:rPr>
              <w:t>Prebraté učivo:</w:t>
            </w:r>
          </w:p>
          <w:p w14:paraId="13ED2635" w14:textId="168EAED5" w:rsidR="002575E6" w:rsidRDefault="002575E6" w:rsidP="00966BC9">
            <w:pPr>
              <w:tabs>
                <w:tab w:val="left" w:pos="1114"/>
              </w:tabs>
              <w:rPr>
                <w:rFonts w:ascii="Times New Roman" w:hAnsi="Times New Roman" w:cs="Times New Roman"/>
              </w:rPr>
            </w:pPr>
            <w:r>
              <w:rPr>
                <w:rFonts w:ascii="Times New Roman" w:hAnsi="Times New Roman" w:cs="Times New Roman"/>
              </w:rPr>
              <w:t>3.11.-</w:t>
            </w:r>
            <w:r>
              <w:t xml:space="preserve"> </w:t>
            </w:r>
            <w:r w:rsidRPr="002575E6">
              <w:rPr>
                <w:rFonts w:ascii="Times New Roman" w:hAnsi="Times New Roman" w:cs="Times New Roman"/>
              </w:rPr>
              <w:t>Tuhosť sústavy SPID</w:t>
            </w:r>
          </w:p>
          <w:p w14:paraId="5B6582A9" w14:textId="51361755" w:rsidR="002575E6" w:rsidRDefault="002575E6" w:rsidP="00966BC9">
            <w:pPr>
              <w:tabs>
                <w:tab w:val="left" w:pos="1114"/>
              </w:tabs>
              <w:rPr>
                <w:rFonts w:ascii="Times New Roman" w:hAnsi="Times New Roman" w:cs="Times New Roman"/>
              </w:rPr>
            </w:pPr>
            <w:r>
              <w:rPr>
                <w:rFonts w:ascii="Times New Roman" w:hAnsi="Times New Roman" w:cs="Times New Roman"/>
              </w:rPr>
              <w:t>10.11.-</w:t>
            </w:r>
            <w:r>
              <w:t xml:space="preserve"> </w:t>
            </w:r>
            <w:r w:rsidRPr="002575E6">
              <w:rPr>
                <w:rFonts w:ascii="Times New Roman" w:hAnsi="Times New Roman" w:cs="Times New Roman"/>
              </w:rPr>
              <w:t>Vedľajší rezný pohyb, združený pohyb</w:t>
            </w:r>
          </w:p>
          <w:p w14:paraId="4C578801" w14:textId="6708C21E" w:rsidR="002575E6" w:rsidRDefault="002575E6" w:rsidP="00966BC9">
            <w:pPr>
              <w:tabs>
                <w:tab w:val="left" w:pos="1114"/>
              </w:tabs>
              <w:rPr>
                <w:rFonts w:ascii="Times New Roman" w:hAnsi="Times New Roman" w:cs="Times New Roman"/>
              </w:rPr>
            </w:pPr>
            <w:r>
              <w:rPr>
                <w:rFonts w:ascii="Times New Roman" w:hAnsi="Times New Roman" w:cs="Times New Roman"/>
              </w:rPr>
              <w:t>24.11.-</w:t>
            </w:r>
            <w:r w:rsidRPr="002575E6">
              <w:rPr>
                <w:rFonts w:ascii="Times New Roman" w:hAnsi="Times New Roman" w:cs="Times New Roman"/>
              </w:rPr>
              <w:t xml:space="preserve"> Sústruženie vonkajších valcových plôch</w:t>
            </w:r>
          </w:p>
          <w:p w14:paraId="1D3F29DA" w14:textId="4C452F3B" w:rsidR="00421406" w:rsidRPr="006348FC" w:rsidRDefault="00421406" w:rsidP="006348FC">
            <w:pPr>
              <w:tabs>
                <w:tab w:val="left" w:pos="1114"/>
              </w:tabs>
              <w:rPr>
                <w:rFonts w:ascii="Times New Roman" w:hAnsi="Times New Roman" w:cs="Times New Roman"/>
                <w:color w:val="FF0000"/>
              </w:rPr>
            </w:pPr>
          </w:p>
          <w:p w14:paraId="3F0F1AAD" w14:textId="0F5D2DE9" w:rsidR="00966BC9" w:rsidRDefault="00966BC9" w:rsidP="00966BC9">
            <w:pPr>
              <w:tabs>
                <w:tab w:val="left" w:pos="1114"/>
              </w:tabs>
              <w:rPr>
                <w:rFonts w:ascii="Times New Roman" w:hAnsi="Times New Roman" w:cs="Times New Roman"/>
                <w:b/>
              </w:rPr>
            </w:pPr>
            <w:r>
              <w:rPr>
                <w:rFonts w:ascii="Times New Roman" w:hAnsi="Times New Roman" w:cs="Times New Roman"/>
                <w:b/>
              </w:rPr>
              <w:t xml:space="preserve">December </w:t>
            </w:r>
            <w:r w:rsidR="003F0F23">
              <w:rPr>
                <w:rFonts w:ascii="Times New Roman" w:hAnsi="Times New Roman" w:cs="Times New Roman"/>
                <w:b/>
              </w:rPr>
              <w:t>2021</w:t>
            </w:r>
            <w:r>
              <w:rPr>
                <w:rFonts w:ascii="Times New Roman" w:hAnsi="Times New Roman" w:cs="Times New Roman"/>
                <w:b/>
              </w:rPr>
              <w:t xml:space="preserve"> - </w:t>
            </w:r>
            <w:r w:rsidRPr="00012BC9">
              <w:rPr>
                <w:rFonts w:ascii="Times New Roman" w:hAnsi="Times New Roman" w:cs="Times New Roman"/>
                <w:b/>
              </w:rPr>
              <w:t>TEC – Technológia – 1.A</w:t>
            </w:r>
            <w:r>
              <w:rPr>
                <w:rFonts w:ascii="Times New Roman" w:hAnsi="Times New Roman" w:cs="Times New Roman"/>
                <w:b/>
              </w:rPr>
              <w:t>2</w:t>
            </w:r>
          </w:p>
          <w:p w14:paraId="417F3E75" w14:textId="77777777" w:rsidR="00966BC9" w:rsidRDefault="00966BC9" w:rsidP="00966BC9">
            <w:pPr>
              <w:tabs>
                <w:tab w:val="left" w:pos="1114"/>
              </w:tabs>
              <w:rPr>
                <w:rFonts w:ascii="Times New Roman" w:hAnsi="Times New Roman" w:cs="Times New Roman"/>
                <w:b/>
              </w:rPr>
            </w:pPr>
          </w:p>
          <w:p w14:paraId="498BDFA7" w14:textId="77777777" w:rsidR="00966BC9" w:rsidRDefault="00966BC9" w:rsidP="00966BC9">
            <w:pPr>
              <w:tabs>
                <w:tab w:val="left" w:pos="1114"/>
              </w:tabs>
              <w:rPr>
                <w:rFonts w:ascii="Times New Roman" w:hAnsi="Times New Roman" w:cs="Times New Roman"/>
              </w:rPr>
            </w:pPr>
            <w:r>
              <w:rPr>
                <w:rFonts w:ascii="Times New Roman" w:hAnsi="Times New Roman" w:cs="Times New Roman"/>
              </w:rPr>
              <w:t>Všeobecné zhrnutie:</w:t>
            </w:r>
          </w:p>
          <w:p w14:paraId="160FD8A5" w14:textId="77777777" w:rsidR="00966BC9" w:rsidRDefault="00966BC9" w:rsidP="00966BC9">
            <w:pPr>
              <w:tabs>
                <w:tab w:val="left" w:pos="1114"/>
              </w:tabs>
              <w:rPr>
                <w:rFonts w:ascii="Times New Roman" w:hAnsi="Times New Roman" w:cs="Times New Roman"/>
              </w:rPr>
            </w:pPr>
            <w:r>
              <w:rPr>
                <w:rFonts w:ascii="Times New Roman" w:hAnsi="Times New Roman" w:cs="Times New Roman"/>
              </w:rPr>
              <w:t>Obsahové štandardy podporili rozvoj týchto kompetencií žiakov:</w:t>
            </w:r>
          </w:p>
          <w:p w14:paraId="78F6F6A6" w14:textId="36944262" w:rsidR="00966BC9" w:rsidRDefault="00966BC9" w:rsidP="00966BC9">
            <w:pPr>
              <w:pStyle w:val="Odsekzoznamu"/>
              <w:numPr>
                <w:ilvl w:val="0"/>
                <w:numId w:val="6"/>
              </w:numPr>
              <w:tabs>
                <w:tab w:val="left" w:pos="1114"/>
              </w:tabs>
              <w:spacing w:after="200" w:line="276" w:lineRule="auto"/>
              <w:rPr>
                <w:rFonts w:ascii="Times New Roman" w:hAnsi="Times New Roman" w:cs="Times New Roman"/>
              </w:rPr>
            </w:pPr>
            <w:r>
              <w:rPr>
                <w:rFonts w:ascii="Times New Roman" w:hAnsi="Times New Roman" w:cs="Times New Roman"/>
              </w:rPr>
              <w:t>Čitateľská gramotnosť: porozumenie čítanému textu a jeho transformácia do technologického postupu</w:t>
            </w:r>
            <w:r w:rsidR="00682D9C">
              <w:rPr>
                <w:rFonts w:ascii="Times New Roman" w:hAnsi="Times New Roman" w:cs="Times New Roman"/>
              </w:rPr>
              <w:t xml:space="preserve"> – pochopenie sústavy SPID, učebné texty o technológii vystružovania. Žiaci dostali vyučovacie materiály s tematikou sústruženia vonkajších valcových plôch, ktoré analyzovali a určovali kroky pre určenie správneho technického a technologického postupu</w:t>
            </w:r>
          </w:p>
          <w:p w14:paraId="35612DCD" w14:textId="77777777" w:rsidR="00966BC9" w:rsidRDefault="00966BC9" w:rsidP="00966BC9">
            <w:pPr>
              <w:pStyle w:val="Odsekzoznamu"/>
              <w:numPr>
                <w:ilvl w:val="0"/>
                <w:numId w:val="6"/>
              </w:numPr>
              <w:tabs>
                <w:tab w:val="left" w:pos="1114"/>
              </w:tabs>
              <w:spacing w:after="200" w:line="276" w:lineRule="auto"/>
              <w:rPr>
                <w:rFonts w:ascii="Times New Roman" w:hAnsi="Times New Roman" w:cs="Times New Roman"/>
              </w:rPr>
            </w:pPr>
            <w:r>
              <w:rPr>
                <w:rFonts w:ascii="Times New Roman" w:hAnsi="Times New Roman" w:cs="Times New Roman"/>
              </w:rPr>
              <w:t xml:space="preserve">IKT a matematická gramotnosť: presné definovanie rozmerov, výpočet dimenzií, nastavenie nástrojov </w:t>
            </w:r>
          </w:p>
          <w:p w14:paraId="6C26CFBC" w14:textId="57B48265" w:rsidR="00966BC9" w:rsidRDefault="00966BC9" w:rsidP="00966BC9">
            <w:pPr>
              <w:tabs>
                <w:tab w:val="left" w:pos="1114"/>
              </w:tabs>
              <w:rPr>
                <w:rFonts w:ascii="Times New Roman" w:hAnsi="Times New Roman" w:cs="Times New Roman"/>
              </w:rPr>
            </w:pPr>
            <w:r>
              <w:rPr>
                <w:rFonts w:ascii="Times New Roman" w:hAnsi="Times New Roman" w:cs="Times New Roman"/>
              </w:rPr>
              <w:t>Prebraté učivo:</w:t>
            </w:r>
          </w:p>
          <w:p w14:paraId="42FB3315" w14:textId="1BD440D0" w:rsidR="002575E6" w:rsidRPr="00F214F6" w:rsidRDefault="002575E6" w:rsidP="00966BC9">
            <w:pPr>
              <w:tabs>
                <w:tab w:val="left" w:pos="1114"/>
              </w:tabs>
              <w:rPr>
                <w:rFonts w:ascii="Times New Roman" w:hAnsi="Times New Roman" w:cs="Times New Roman"/>
              </w:rPr>
            </w:pPr>
            <w:r w:rsidRPr="00F214F6">
              <w:rPr>
                <w:rFonts w:ascii="Times New Roman" w:hAnsi="Times New Roman" w:cs="Times New Roman"/>
              </w:rPr>
              <w:t>1.12.-</w:t>
            </w:r>
            <w:r w:rsidRPr="00F214F6">
              <w:t xml:space="preserve"> </w:t>
            </w:r>
            <w:r w:rsidRPr="00F214F6">
              <w:rPr>
                <w:rFonts w:ascii="Times New Roman" w:hAnsi="Times New Roman" w:cs="Times New Roman"/>
              </w:rPr>
              <w:t>Sústruženie závitov na vnútorných valcových plochách</w:t>
            </w:r>
          </w:p>
          <w:p w14:paraId="7BC72C4F" w14:textId="1596EAD4" w:rsidR="002575E6" w:rsidRPr="00F214F6" w:rsidRDefault="002575E6" w:rsidP="00966BC9">
            <w:pPr>
              <w:tabs>
                <w:tab w:val="left" w:pos="1114"/>
              </w:tabs>
              <w:rPr>
                <w:rFonts w:ascii="Times New Roman" w:hAnsi="Times New Roman" w:cs="Times New Roman"/>
              </w:rPr>
            </w:pPr>
            <w:r w:rsidRPr="00F214F6">
              <w:rPr>
                <w:rFonts w:ascii="Times New Roman" w:hAnsi="Times New Roman" w:cs="Times New Roman"/>
              </w:rPr>
              <w:t>8.12.-</w:t>
            </w:r>
            <w:r w:rsidR="0013592F" w:rsidRPr="00F214F6">
              <w:t xml:space="preserve"> </w:t>
            </w:r>
            <w:r w:rsidR="0013592F" w:rsidRPr="00F214F6">
              <w:rPr>
                <w:rFonts w:ascii="Times New Roman" w:hAnsi="Times New Roman" w:cs="Times New Roman"/>
              </w:rPr>
              <w:t>Sústruženie vnútorných valcových plôch</w:t>
            </w:r>
          </w:p>
          <w:p w14:paraId="42F43C20" w14:textId="13505048" w:rsidR="002575E6" w:rsidRPr="002575E6" w:rsidRDefault="002575E6" w:rsidP="00966BC9">
            <w:pPr>
              <w:tabs>
                <w:tab w:val="left" w:pos="1114"/>
              </w:tabs>
              <w:rPr>
                <w:rFonts w:ascii="Times New Roman" w:hAnsi="Times New Roman" w:cs="Times New Roman"/>
                <w:color w:val="FF0000"/>
              </w:rPr>
            </w:pPr>
            <w:r w:rsidRPr="00F214F6">
              <w:rPr>
                <w:rFonts w:ascii="Times New Roman" w:hAnsi="Times New Roman" w:cs="Times New Roman"/>
                <w:color w:val="FF0000"/>
              </w:rPr>
              <w:t>15.12.-</w:t>
            </w:r>
            <w:r w:rsidR="0013592F" w:rsidRPr="00F214F6">
              <w:t xml:space="preserve"> </w:t>
            </w:r>
            <w:r w:rsidR="0013592F" w:rsidRPr="00F214F6">
              <w:rPr>
                <w:rFonts w:ascii="Times New Roman" w:hAnsi="Times New Roman" w:cs="Times New Roman"/>
                <w:color w:val="FF0000"/>
              </w:rPr>
              <w:t>Sústruženie závitov na vonkajších valcových plochách</w:t>
            </w:r>
          </w:p>
          <w:p w14:paraId="205B39CF" w14:textId="77777777" w:rsidR="002575E6" w:rsidRDefault="002575E6" w:rsidP="00966BC9">
            <w:pPr>
              <w:tabs>
                <w:tab w:val="left" w:pos="1114"/>
              </w:tabs>
              <w:rPr>
                <w:rFonts w:ascii="Times New Roman" w:hAnsi="Times New Roman" w:cs="Times New Roman"/>
              </w:rPr>
            </w:pPr>
          </w:p>
          <w:p w14:paraId="6A6DB64C" w14:textId="77777777" w:rsidR="00F214F6" w:rsidRDefault="00F214F6" w:rsidP="00F214F6">
            <w:pPr>
              <w:tabs>
                <w:tab w:val="left" w:pos="1114"/>
              </w:tabs>
              <w:rPr>
                <w:rFonts w:ascii="Times New Roman" w:hAnsi="Times New Roman" w:cs="Times New Roman"/>
                <w:color w:val="FF0000"/>
              </w:rPr>
            </w:pPr>
            <w:r>
              <w:rPr>
                <w:rFonts w:ascii="Times New Roman" w:hAnsi="Times New Roman" w:cs="Times New Roman"/>
                <w:color w:val="FF0000"/>
              </w:rPr>
              <w:t>Učivá označené farebne boli vzdelávané dištančne.</w:t>
            </w:r>
          </w:p>
          <w:p w14:paraId="0DF78496" w14:textId="77777777" w:rsidR="00F214F6" w:rsidRDefault="00F214F6" w:rsidP="00F214F6">
            <w:pPr>
              <w:tabs>
                <w:tab w:val="left" w:pos="1114"/>
              </w:tabs>
              <w:rPr>
                <w:rFonts w:ascii="Times New Roman" w:hAnsi="Times New Roman" w:cs="Times New Roman"/>
                <w:color w:val="FF0000"/>
              </w:rPr>
            </w:pPr>
            <w:r>
              <w:rPr>
                <w:rFonts w:ascii="Times New Roman" w:hAnsi="Times New Roman" w:cs="Times New Roman"/>
                <w:color w:val="FF0000"/>
              </w:rPr>
              <w:t xml:space="preserve">Forma realizácie: online vzdelávanie formou aplikácie Office 365, MS Teams, na základe online rozvrhu platného pre obdobie dištančného vzdelávania. Odučené hodiny sú zaznamenané v triednej knihe Edupage. Boli dodržané všetky plánované obsahové štandardy. </w:t>
            </w:r>
          </w:p>
          <w:p w14:paraId="6BA63572" w14:textId="77777777" w:rsidR="00F214F6" w:rsidRDefault="00F214F6" w:rsidP="00F214F6">
            <w:pPr>
              <w:tabs>
                <w:tab w:val="left" w:pos="1114"/>
              </w:tabs>
              <w:rPr>
                <w:rFonts w:ascii="Times New Roman" w:hAnsi="Times New Roman" w:cs="Times New Roman"/>
              </w:rPr>
            </w:pPr>
          </w:p>
          <w:p w14:paraId="625D5724" w14:textId="77777777" w:rsidR="00F214F6" w:rsidRDefault="00F214F6" w:rsidP="00F214F6">
            <w:pPr>
              <w:tabs>
                <w:tab w:val="left" w:pos="1114"/>
              </w:tabs>
              <w:rPr>
                <w:rFonts w:ascii="Calibri" w:hAnsi="Calibri" w:cs="Calibri"/>
                <w:color w:val="FF0000"/>
                <w:shd w:val="clear" w:color="auto" w:fill="FFFFFF"/>
              </w:rPr>
            </w:pPr>
            <w:r w:rsidRPr="006348FC">
              <w:rPr>
                <w:rFonts w:ascii="Calibri" w:hAnsi="Calibri" w:cs="Calibri"/>
                <w:color w:val="FF0000"/>
                <w:bdr w:val="none" w:sz="0" w:space="0" w:color="auto" w:frame="1"/>
              </w:rPr>
              <w:t>Predmet vyučujem v aplikácii Microsoft Office MS Teams. Vyučovacia hodina je zaradená do pravidelného online rozvrhu školy, je vytvorená v kalendári pre príslušnú skupinu žiakov.  </w:t>
            </w:r>
            <w:r w:rsidRPr="006348FC">
              <w:rPr>
                <w:rFonts w:ascii="Calibri" w:hAnsi="Calibri" w:cs="Calibri"/>
                <w:color w:val="FF0000"/>
                <w:shd w:val="clear" w:color="auto" w:fill="FFFFFF"/>
              </w:rPr>
              <w:t>Nové učivo je vysvetľované žiakom prostredníctvom aplikácie MS Teams, využívam zdieľanú obrazovku. Na vysvetľovanie nadväzuje zadanie úlohy, ktoré žiaci riešia počas hodiny, pričom môžu kedykoľvek konzultovať postup aj výsledky. Žiaci využívajú pri práci aj napr. strojnícke tabuľky. Okrem cvičení</w:t>
            </w:r>
            <w:r w:rsidRPr="006348FC">
              <w:rPr>
                <w:rFonts w:ascii="Calibri" w:hAnsi="Calibri" w:cs="Calibri"/>
                <w:color w:val="FF0000"/>
                <w:bdr w:val="none" w:sz="0" w:space="0" w:color="auto" w:frame="1"/>
              </w:rPr>
              <w:t>  </w:t>
            </w:r>
            <w:r w:rsidRPr="006348FC">
              <w:rPr>
                <w:rFonts w:ascii="Calibri" w:hAnsi="Calibri" w:cs="Calibri"/>
                <w:color w:val="FF0000"/>
                <w:shd w:val="clear" w:color="auto" w:fill="FFFFFF"/>
              </w:rPr>
              <w:t>na hodine žiaci riešia aj domáce úlohy, ktoré sú hodnotené. Prípadne nejasností žiaci môžu konzultovať prostredníctvom EduPage, MS Office 365.</w:t>
            </w:r>
          </w:p>
          <w:p w14:paraId="52787BD1" w14:textId="5E8CBDCE" w:rsidR="00547519" w:rsidRPr="00816B07" w:rsidRDefault="00547519" w:rsidP="00E83398">
            <w:pPr>
              <w:tabs>
                <w:tab w:val="left" w:pos="1114"/>
              </w:tabs>
              <w:rPr>
                <w:rFonts w:ascii="Times New Roman" w:hAnsi="Times New Roman" w:cs="Times New Roman"/>
                <w:color w:val="FF0000"/>
              </w:rPr>
            </w:pPr>
          </w:p>
        </w:tc>
      </w:tr>
    </w:tbl>
    <w:p w14:paraId="05DD83CB" w14:textId="77777777" w:rsidR="004C05D7" w:rsidRPr="00B440DB" w:rsidRDefault="00B440DB" w:rsidP="00B440DB">
      <w:pPr>
        <w:tabs>
          <w:tab w:val="left" w:pos="1114"/>
        </w:tabs>
      </w:pPr>
      <w:r>
        <w:lastRenderedPageBreak/>
        <w:tab/>
      </w:r>
    </w:p>
    <w:tbl>
      <w:tblPr>
        <w:tblStyle w:val="Mriekatabuky"/>
        <w:tblW w:w="0" w:type="auto"/>
        <w:tblLook w:val="04A0" w:firstRow="1" w:lastRow="0" w:firstColumn="1" w:lastColumn="0" w:noHBand="0" w:noVBand="1"/>
      </w:tblPr>
      <w:tblGrid>
        <w:gridCol w:w="4077"/>
        <w:gridCol w:w="5135"/>
      </w:tblGrid>
      <w:tr w:rsidR="00816B07" w:rsidRPr="00816B07" w14:paraId="532D6337" w14:textId="77777777" w:rsidTr="00A71E3A">
        <w:tc>
          <w:tcPr>
            <w:tcW w:w="4077" w:type="dxa"/>
          </w:tcPr>
          <w:p w14:paraId="1E15A97D" w14:textId="77777777" w:rsidR="005322A0" w:rsidRPr="00816B07" w:rsidRDefault="004C05D7" w:rsidP="005C19C3">
            <w:pPr>
              <w:tabs>
                <w:tab w:val="left" w:pos="1114"/>
              </w:tabs>
              <w:spacing w:after="120"/>
              <w:rPr>
                <w:rFonts w:ascii="Times New Roman" w:hAnsi="Times New Roman" w:cs="Times New Roman"/>
              </w:rPr>
            </w:pPr>
            <w:r w:rsidRPr="00816B07">
              <w:rPr>
                <w:rFonts w:ascii="Times New Roman" w:hAnsi="Times New Roman" w:cs="Times New Roman"/>
              </w:rPr>
              <w:t>Vypracoval (meno</w:t>
            </w:r>
            <w:r w:rsidR="00A71E3A" w:rsidRPr="00816B07">
              <w:rPr>
                <w:rFonts w:ascii="Times New Roman" w:hAnsi="Times New Roman" w:cs="Times New Roman"/>
              </w:rPr>
              <w:t>, priezvisko, dátum)</w:t>
            </w:r>
          </w:p>
        </w:tc>
        <w:tc>
          <w:tcPr>
            <w:tcW w:w="5135" w:type="dxa"/>
          </w:tcPr>
          <w:p w14:paraId="4013D05D" w14:textId="4F910EDD" w:rsidR="005322A0" w:rsidRPr="00816B07" w:rsidRDefault="00937315" w:rsidP="003F0F23">
            <w:pPr>
              <w:tabs>
                <w:tab w:val="left" w:pos="1114"/>
              </w:tabs>
              <w:spacing w:after="120"/>
              <w:rPr>
                <w:rFonts w:ascii="Times New Roman" w:hAnsi="Times New Roman" w:cs="Times New Roman"/>
              </w:rPr>
            </w:pPr>
            <w:bookmarkStart w:id="1" w:name="_GoBack"/>
            <w:bookmarkEnd w:id="1"/>
            <w:r>
              <w:rPr>
                <w:rFonts w:ascii="Times New Roman" w:hAnsi="Times New Roman" w:cs="Times New Roman"/>
              </w:rPr>
              <w:t>2.1.202</w:t>
            </w:r>
            <w:r w:rsidR="003F0F23">
              <w:rPr>
                <w:rFonts w:ascii="Times New Roman" w:hAnsi="Times New Roman" w:cs="Times New Roman"/>
              </w:rPr>
              <w:t>2</w:t>
            </w:r>
          </w:p>
        </w:tc>
      </w:tr>
      <w:tr w:rsidR="00816B07" w:rsidRPr="00816B07" w14:paraId="691D15AD" w14:textId="77777777" w:rsidTr="00A71E3A">
        <w:tc>
          <w:tcPr>
            <w:tcW w:w="4077" w:type="dxa"/>
          </w:tcPr>
          <w:p w14:paraId="0F44103F" w14:textId="77777777" w:rsidR="005322A0" w:rsidRPr="00816B07" w:rsidRDefault="00A71E3A" w:rsidP="005C19C3">
            <w:pPr>
              <w:tabs>
                <w:tab w:val="left" w:pos="1114"/>
              </w:tabs>
              <w:spacing w:after="120"/>
              <w:rPr>
                <w:rFonts w:ascii="Times New Roman" w:hAnsi="Times New Roman" w:cs="Times New Roman"/>
              </w:rPr>
            </w:pPr>
            <w:r w:rsidRPr="00816B07">
              <w:rPr>
                <w:rFonts w:ascii="Times New Roman" w:hAnsi="Times New Roman" w:cs="Times New Roman"/>
              </w:rPr>
              <w:t>Podpis</w:t>
            </w:r>
          </w:p>
        </w:tc>
        <w:tc>
          <w:tcPr>
            <w:tcW w:w="5135" w:type="dxa"/>
          </w:tcPr>
          <w:p w14:paraId="412FFD81" w14:textId="77777777" w:rsidR="005322A0" w:rsidRPr="00816B07" w:rsidRDefault="005322A0" w:rsidP="005C19C3">
            <w:pPr>
              <w:tabs>
                <w:tab w:val="left" w:pos="1114"/>
              </w:tabs>
              <w:spacing w:after="120"/>
              <w:rPr>
                <w:rFonts w:ascii="Times New Roman" w:hAnsi="Times New Roman" w:cs="Times New Roman"/>
              </w:rPr>
            </w:pPr>
          </w:p>
        </w:tc>
      </w:tr>
      <w:tr w:rsidR="00816B07" w:rsidRPr="00816B07" w14:paraId="3E92DCA4" w14:textId="77777777" w:rsidTr="00A71E3A">
        <w:tc>
          <w:tcPr>
            <w:tcW w:w="4077" w:type="dxa"/>
          </w:tcPr>
          <w:p w14:paraId="1BD5898F" w14:textId="77777777" w:rsidR="005322A0" w:rsidRPr="00816B07" w:rsidRDefault="00A71E3A" w:rsidP="005C19C3">
            <w:pPr>
              <w:tabs>
                <w:tab w:val="left" w:pos="1114"/>
              </w:tabs>
              <w:spacing w:after="120"/>
              <w:rPr>
                <w:rFonts w:ascii="Times New Roman" w:hAnsi="Times New Roman" w:cs="Times New Roman"/>
              </w:rPr>
            </w:pPr>
            <w:r w:rsidRPr="00816B07">
              <w:rPr>
                <w:rFonts w:ascii="Times New Roman" w:hAnsi="Times New Roman" w:cs="Times New Roman"/>
              </w:rPr>
              <w:t>Schválil (meno, priezvisko, dátum)</w:t>
            </w:r>
          </w:p>
        </w:tc>
        <w:tc>
          <w:tcPr>
            <w:tcW w:w="5135" w:type="dxa"/>
          </w:tcPr>
          <w:p w14:paraId="6A0AE227" w14:textId="7CF5C79F" w:rsidR="005322A0" w:rsidRPr="00816B07" w:rsidRDefault="00816B07" w:rsidP="005C19C3">
            <w:pPr>
              <w:tabs>
                <w:tab w:val="left" w:pos="1114"/>
              </w:tabs>
              <w:spacing w:after="120"/>
              <w:rPr>
                <w:rFonts w:ascii="Times New Roman" w:hAnsi="Times New Roman" w:cs="Times New Roman"/>
              </w:rPr>
            </w:pPr>
            <w:r w:rsidRPr="00816B07">
              <w:rPr>
                <w:rFonts w:ascii="Times New Roman" w:hAnsi="Times New Roman" w:cs="Times New Roman"/>
              </w:rPr>
              <w:t>Ing. Ján Lunter</w:t>
            </w:r>
            <w:r w:rsidR="00A2003C" w:rsidRPr="00816B07">
              <w:rPr>
                <w:rFonts w:ascii="Times New Roman" w:hAnsi="Times New Roman" w:cs="Times New Roman"/>
              </w:rPr>
              <w:t xml:space="preserve"> </w:t>
            </w:r>
          </w:p>
        </w:tc>
      </w:tr>
      <w:tr w:rsidR="004C05D7" w:rsidRPr="00946F53" w14:paraId="584054A7" w14:textId="77777777" w:rsidTr="00A71E3A">
        <w:tc>
          <w:tcPr>
            <w:tcW w:w="4077" w:type="dxa"/>
          </w:tcPr>
          <w:p w14:paraId="23275DB1" w14:textId="77777777" w:rsidR="005322A0" w:rsidRPr="00946F53" w:rsidRDefault="00A71E3A" w:rsidP="005C19C3">
            <w:pPr>
              <w:tabs>
                <w:tab w:val="left" w:pos="1114"/>
              </w:tabs>
              <w:spacing w:after="120"/>
              <w:rPr>
                <w:rFonts w:ascii="Times New Roman" w:hAnsi="Times New Roman" w:cs="Times New Roman"/>
              </w:rPr>
            </w:pPr>
            <w:r w:rsidRPr="00946F53">
              <w:rPr>
                <w:rFonts w:ascii="Times New Roman" w:hAnsi="Times New Roman" w:cs="Times New Roman"/>
              </w:rPr>
              <w:t>Podpis</w:t>
            </w:r>
          </w:p>
        </w:tc>
        <w:tc>
          <w:tcPr>
            <w:tcW w:w="5135" w:type="dxa"/>
          </w:tcPr>
          <w:p w14:paraId="3842082C" w14:textId="77777777" w:rsidR="005322A0" w:rsidRPr="00816B07" w:rsidRDefault="005322A0" w:rsidP="005C19C3">
            <w:pPr>
              <w:tabs>
                <w:tab w:val="left" w:pos="1114"/>
              </w:tabs>
              <w:spacing w:after="120"/>
              <w:rPr>
                <w:rFonts w:ascii="Times New Roman" w:hAnsi="Times New Roman" w:cs="Times New Roman"/>
              </w:rPr>
            </w:pPr>
          </w:p>
        </w:tc>
      </w:tr>
    </w:tbl>
    <w:p w14:paraId="36FC6E40" w14:textId="77777777" w:rsidR="006E77C5" w:rsidRDefault="006E77C5" w:rsidP="00B440DB">
      <w:pPr>
        <w:tabs>
          <w:tab w:val="left" w:pos="1114"/>
        </w:tabs>
      </w:pPr>
    </w:p>
    <w:p w14:paraId="0D1E5017" w14:textId="77777777" w:rsidR="001A5EA2" w:rsidRDefault="001A5EA2" w:rsidP="00B440DB">
      <w:pPr>
        <w:tabs>
          <w:tab w:val="left" w:pos="1114"/>
        </w:tabs>
      </w:pPr>
    </w:p>
    <w:p w14:paraId="5EF336BB" w14:textId="77777777" w:rsidR="00CD7D64" w:rsidRDefault="00CD7D64" w:rsidP="00B440DB">
      <w:pPr>
        <w:tabs>
          <w:tab w:val="left" w:pos="1114"/>
        </w:tabs>
      </w:pPr>
    </w:p>
    <w:p w14:paraId="33877C80" w14:textId="77777777" w:rsidR="00CD7D64" w:rsidRDefault="00CD7D64" w:rsidP="00B440DB">
      <w:pPr>
        <w:tabs>
          <w:tab w:val="left" w:pos="1114"/>
        </w:tabs>
      </w:pPr>
    </w:p>
    <w:p w14:paraId="6FC008CC" w14:textId="77777777" w:rsidR="001A5EA2" w:rsidRDefault="001A5EA2" w:rsidP="00B440DB">
      <w:pPr>
        <w:tabs>
          <w:tab w:val="left" w:pos="1114"/>
        </w:tabs>
      </w:pPr>
    </w:p>
    <w:p w14:paraId="351E7332" w14:textId="77777777" w:rsidR="001A5EA2" w:rsidRDefault="001A5EA2" w:rsidP="00B440DB">
      <w:pPr>
        <w:tabs>
          <w:tab w:val="left" w:pos="1114"/>
        </w:tabs>
      </w:pPr>
    </w:p>
    <w:p w14:paraId="6C360D05" w14:textId="77777777" w:rsidR="00F53FDD" w:rsidRDefault="00F53FDD" w:rsidP="00F53FDD">
      <w:pPr>
        <w:pStyle w:val="Default"/>
      </w:pPr>
    </w:p>
    <w:p w14:paraId="709E5A12" w14:textId="77777777" w:rsidR="00F53FDD" w:rsidRDefault="00F53FDD" w:rsidP="00F53FDD">
      <w:pPr>
        <w:pStyle w:val="Default"/>
      </w:pPr>
      <w:r>
        <w:t xml:space="preserve"> </w:t>
      </w:r>
    </w:p>
    <w:p w14:paraId="05F25C0E" w14:textId="77777777" w:rsidR="00F53FDD" w:rsidRDefault="00F53FDD" w:rsidP="00F53FDD">
      <w:pPr>
        <w:pStyle w:val="Default"/>
      </w:pPr>
    </w:p>
    <w:p w14:paraId="3DC22DC6" w14:textId="77777777" w:rsidR="00F53FDD" w:rsidRDefault="00F53FDD" w:rsidP="00F53FDD">
      <w:pPr>
        <w:pStyle w:val="Default"/>
      </w:pPr>
    </w:p>
    <w:p w14:paraId="5D62D09B" w14:textId="77777777" w:rsidR="00F53FDD" w:rsidRDefault="00F53FDD" w:rsidP="00F53FDD">
      <w:pPr>
        <w:pStyle w:val="Default"/>
      </w:pPr>
    </w:p>
    <w:p w14:paraId="32E9B5AF" w14:textId="77777777" w:rsidR="00F53FDD" w:rsidRDefault="00F53FDD" w:rsidP="00F53FDD">
      <w:pPr>
        <w:pStyle w:val="Default"/>
      </w:pPr>
    </w:p>
    <w:p w14:paraId="4AEBB937" w14:textId="77777777" w:rsidR="00F53FDD" w:rsidRDefault="00F53FDD" w:rsidP="00F53FDD">
      <w:pPr>
        <w:pStyle w:val="Default"/>
      </w:pPr>
    </w:p>
    <w:p w14:paraId="502D4720" w14:textId="77777777" w:rsidR="00F53FDD" w:rsidRDefault="00F53FDD" w:rsidP="00F53FDD">
      <w:pPr>
        <w:pStyle w:val="Default"/>
      </w:pPr>
    </w:p>
    <w:p w14:paraId="740E6FC9" w14:textId="77777777" w:rsidR="00522F2C" w:rsidRPr="00522F2C" w:rsidRDefault="00F53FDD" w:rsidP="00522F2C">
      <w:pPr>
        <w:pStyle w:val="Odsekzoznamu"/>
        <w:spacing w:after="0" w:line="240" w:lineRule="auto"/>
        <w:ind w:left="426"/>
        <w:jc w:val="center"/>
        <w:rPr>
          <w:rFonts w:ascii="Times New Roman" w:hAnsi="Times New Roman" w:cs="Times New Roman"/>
          <w:b/>
          <w:sz w:val="28"/>
          <w:szCs w:val="28"/>
        </w:rPr>
      </w:pPr>
      <w:r>
        <w:rPr>
          <w:b/>
          <w:bCs/>
          <w:sz w:val="28"/>
          <w:szCs w:val="28"/>
        </w:rPr>
        <w:t xml:space="preserve">Pokyny k vyplneniu Štvrťročnej správy o činnosti </w:t>
      </w:r>
      <w:r>
        <w:rPr>
          <w:rFonts w:ascii="Times New Roman" w:hAnsi="Times New Roman" w:cs="Times New Roman"/>
          <w:b/>
          <w:sz w:val="28"/>
          <w:szCs w:val="28"/>
        </w:rPr>
        <w:t xml:space="preserve">pedagogického zamestnanca </w:t>
      </w:r>
      <w:r w:rsidR="00522F2C" w:rsidRPr="00522F2C">
        <w:rPr>
          <w:rFonts w:ascii="Times New Roman" w:hAnsi="Times New Roman" w:cs="Times New Roman"/>
          <w:b/>
          <w:sz w:val="28"/>
          <w:szCs w:val="28"/>
        </w:rPr>
        <w:t>pre štandardnú stupnicu jednotkových nákladov „hodinová sadzba učiteľa/učiteľov podľa kategórie škôl (ZŠ, SŠ)</w:t>
      </w:r>
      <w:r w:rsidR="00522F2C" w:rsidRPr="00522F2C" w:rsidDel="005D5C5D">
        <w:rPr>
          <w:rFonts w:ascii="Times New Roman" w:hAnsi="Times New Roman" w:cs="Times New Roman"/>
          <w:b/>
          <w:sz w:val="28"/>
          <w:szCs w:val="28"/>
        </w:rPr>
        <w:t xml:space="preserve"> </w:t>
      </w:r>
      <w:r w:rsidR="00522F2C" w:rsidRPr="00522F2C">
        <w:rPr>
          <w:rFonts w:ascii="Times New Roman" w:hAnsi="Times New Roman" w:cs="Times New Roman"/>
          <w:b/>
          <w:sz w:val="28"/>
          <w:szCs w:val="28"/>
        </w:rPr>
        <w:t>- počet hodín strávených vzdelávacími aktivitami („extra hodiny“)“</w:t>
      </w:r>
    </w:p>
    <w:p w14:paraId="68E37810" w14:textId="77777777" w:rsidR="00F53FDD" w:rsidRDefault="00F53FDD" w:rsidP="00F53FDD">
      <w:pPr>
        <w:jc w:val="center"/>
        <w:rPr>
          <w:rFonts w:ascii="Times New Roman" w:hAnsi="Times New Roman" w:cs="Times New Roman"/>
          <w:b/>
          <w:sz w:val="28"/>
          <w:szCs w:val="28"/>
        </w:rPr>
      </w:pPr>
    </w:p>
    <w:p w14:paraId="7981FC5D" w14:textId="77777777" w:rsidR="00F53FDD" w:rsidRDefault="0019565D" w:rsidP="0019565D">
      <w:pPr>
        <w:tabs>
          <w:tab w:val="left" w:pos="1114"/>
        </w:tabs>
        <w:jc w:val="both"/>
        <w:rPr>
          <w:rFonts w:ascii="Times New Roman" w:hAnsi="Times New Roman" w:cs="Times New Roman"/>
          <w:b/>
        </w:rPr>
      </w:pPr>
      <w:r w:rsidRPr="0019565D">
        <w:rPr>
          <w:rFonts w:ascii="Times New Roman" w:hAnsi="Times New Roman" w:cs="Times New Roman"/>
        </w:rPr>
        <w:t>v</w:t>
      </w:r>
      <w:r w:rsidRPr="0019565D">
        <w:rPr>
          <w:rFonts w:ascii="Times New Roman" w:hAnsi="Times New Roman" w:cs="Times New Roman"/>
          <w:b/>
        </w:rPr>
        <w:t xml:space="preserve">ypĺňa sa pri využívaní štandardnej stupnice jednotkových nákladov hodinová sadzba učiteľa/učiteľov podľa kategórie škôl (ZŠ, SŠ) - počet hodín strávených vzdelávacími aktivitami („extra hodiny“) -  </w:t>
      </w:r>
      <w:hyperlink r:id="rId11" w:history="1">
        <w:r w:rsidRPr="00557A58">
          <w:rPr>
            <w:rStyle w:val="Hypertextovprepojenie"/>
            <w:rFonts w:ascii="Times New Roman" w:hAnsi="Times New Roman" w:cs="Times New Roman"/>
            <w:b/>
          </w:rPr>
          <w:t>http://www.minedu.sk/zjednodusene-vykazovanie-vydavkov/</w:t>
        </w:r>
      </w:hyperlink>
    </w:p>
    <w:p w14:paraId="0ABB73F9" w14:textId="77777777" w:rsidR="0019565D" w:rsidRPr="0019565D" w:rsidRDefault="0019565D" w:rsidP="0019565D">
      <w:pPr>
        <w:tabs>
          <w:tab w:val="left" w:pos="1114"/>
        </w:tabs>
        <w:jc w:val="both"/>
        <w:rPr>
          <w:rFonts w:ascii="Times New Roman" w:hAnsi="Times New Roman" w:cs="Times New Roman"/>
          <w:b/>
        </w:rPr>
      </w:pPr>
    </w:p>
    <w:p w14:paraId="545CD86B" w14:textId="77777777" w:rsidR="00F53FDD" w:rsidRDefault="00F53FDD" w:rsidP="00341C7F">
      <w:pPr>
        <w:pStyle w:val="Default"/>
        <w:spacing w:after="59"/>
        <w:jc w:val="both"/>
        <w:rPr>
          <w:sz w:val="22"/>
          <w:szCs w:val="22"/>
        </w:rPr>
      </w:pPr>
      <w:r>
        <w:rPr>
          <w:sz w:val="22"/>
          <w:szCs w:val="22"/>
        </w:rPr>
        <w:t xml:space="preserve">1. V riadku Prijímateľ - uvedie sa názov prijímateľa podľa zmluvy o poskytnutí nenávratného finančného príspevku (ďalej len "zmluva o NFP") </w:t>
      </w:r>
    </w:p>
    <w:p w14:paraId="08E76D39" w14:textId="77777777" w:rsidR="00F53FDD" w:rsidRDefault="00F53FDD" w:rsidP="00341C7F">
      <w:pPr>
        <w:pStyle w:val="Default"/>
        <w:spacing w:after="59"/>
        <w:jc w:val="both"/>
        <w:rPr>
          <w:sz w:val="22"/>
          <w:szCs w:val="22"/>
        </w:rPr>
      </w:pPr>
      <w:r>
        <w:rPr>
          <w:sz w:val="22"/>
          <w:szCs w:val="22"/>
        </w:rPr>
        <w:t xml:space="preserve">2. V riadku Názov projektu - uvedie sa úplný názov projektu podľa zmluvy NFP, nepoužíva sa skrátený názov projektu </w:t>
      </w:r>
    </w:p>
    <w:p w14:paraId="3155C9D9" w14:textId="77777777" w:rsidR="00F53FDD" w:rsidRDefault="00F53FDD" w:rsidP="00341C7F">
      <w:pPr>
        <w:pStyle w:val="Default"/>
        <w:spacing w:after="59"/>
        <w:jc w:val="both"/>
        <w:rPr>
          <w:sz w:val="22"/>
          <w:szCs w:val="22"/>
        </w:rPr>
      </w:pPr>
      <w:r>
        <w:rPr>
          <w:sz w:val="22"/>
          <w:szCs w:val="22"/>
        </w:rPr>
        <w:t xml:space="preserve">3. V riadku Kód ITMS ŽoP - uvedie sa kód ŽoP podľa ITMS2014+ - vyplní prijímateľ </w:t>
      </w:r>
    </w:p>
    <w:p w14:paraId="432D4EC4" w14:textId="77777777" w:rsidR="00F53FDD" w:rsidRDefault="00F53FDD" w:rsidP="00341C7F">
      <w:pPr>
        <w:pStyle w:val="Default"/>
        <w:spacing w:after="59"/>
        <w:jc w:val="both"/>
        <w:rPr>
          <w:sz w:val="22"/>
          <w:szCs w:val="22"/>
        </w:rPr>
      </w:pPr>
      <w:r>
        <w:rPr>
          <w:sz w:val="22"/>
          <w:szCs w:val="22"/>
        </w:rPr>
        <w:t xml:space="preserve">4. V riadku Meno a priezvisko zamestnanca – uvedie sa meno a priezvisko pedagogického zamestnanca  ktorý  predmetnú činnosť vykonával </w:t>
      </w:r>
    </w:p>
    <w:p w14:paraId="3C33933D" w14:textId="77777777" w:rsidR="00F53FDD" w:rsidRDefault="00F53FDD" w:rsidP="00341C7F">
      <w:pPr>
        <w:pStyle w:val="Default"/>
        <w:spacing w:after="59"/>
        <w:jc w:val="both"/>
        <w:rPr>
          <w:sz w:val="22"/>
          <w:szCs w:val="22"/>
        </w:rPr>
      </w:pPr>
      <w:r>
        <w:rPr>
          <w:sz w:val="22"/>
          <w:szCs w:val="22"/>
        </w:rPr>
        <w:t>5. Druh školy – uvedie sa škola, na ktorej bola realizovaná vzdelávacia aktivita (ZŠ I. stupeň, ZŠ II. stupeň, SŠ)</w:t>
      </w:r>
    </w:p>
    <w:p w14:paraId="21A4636E" w14:textId="77777777" w:rsidR="00F53FDD" w:rsidRDefault="00F53FDD" w:rsidP="00341C7F">
      <w:pPr>
        <w:pStyle w:val="Default"/>
        <w:spacing w:after="59"/>
        <w:jc w:val="both"/>
        <w:rPr>
          <w:sz w:val="22"/>
          <w:szCs w:val="22"/>
        </w:rPr>
      </w:pPr>
      <w:r>
        <w:rPr>
          <w:sz w:val="22"/>
          <w:szCs w:val="22"/>
        </w:rPr>
        <w:t xml:space="preserve">6. V riadku Názov a číslo rozpočtovej položky projektu - uvedie sa názov a číslo rozpočtovej položky podľa zmluvy o NFP </w:t>
      </w:r>
    </w:p>
    <w:p w14:paraId="3A872563" w14:textId="77777777" w:rsidR="00F53FDD" w:rsidRDefault="00F13088" w:rsidP="00341C7F">
      <w:pPr>
        <w:pStyle w:val="Default"/>
        <w:spacing w:after="59"/>
        <w:jc w:val="both"/>
        <w:rPr>
          <w:sz w:val="22"/>
          <w:szCs w:val="22"/>
        </w:rPr>
      </w:pPr>
      <w:r>
        <w:rPr>
          <w:sz w:val="22"/>
          <w:szCs w:val="22"/>
        </w:rPr>
        <w:t>7</w:t>
      </w:r>
      <w:r w:rsidR="00F53FDD">
        <w:rPr>
          <w:sz w:val="22"/>
          <w:szCs w:val="22"/>
        </w:rPr>
        <w:t xml:space="preserve">. V riadku Obdobie vykonávania činnosti – uvedie sa obdobie, za ktoré sa štvrťročná správa o činnosti predkladá. Obdobie sa uvádza v nasledovnom formáte DD.MM.RRRR – DD.MM.RRR, ( napr.01.01.2018 – 31.03.2018) </w:t>
      </w:r>
    </w:p>
    <w:p w14:paraId="6DB22A2B" w14:textId="77777777" w:rsidR="00F13088" w:rsidRDefault="00F13088" w:rsidP="00341C7F">
      <w:pPr>
        <w:pStyle w:val="Default"/>
        <w:spacing w:after="59"/>
        <w:jc w:val="both"/>
        <w:rPr>
          <w:sz w:val="22"/>
          <w:szCs w:val="22"/>
        </w:rPr>
      </w:pPr>
      <w:r>
        <w:rPr>
          <w:sz w:val="22"/>
          <w:szCs w:val="22"/>
        </w:rPr>
        <w:t>8</w:t>
      </w:r>
      <w:r w:rsidR="00F53FDD">
        <w:rPr>
          <w:sz w:val="22"/>
          <w:szCs w:val="22"/>
        </w:rPr>
        <w:t>. V riadku Správa o činnosti - uvedú a popíšu sa činnosti, ktoré pedagogický zamestnanec vykonával v rámci „extra hodín“</w:t>
      </w:r>
      <w:r w:rsidR="00522F2C">
        <w:rPr>
          <w:sz w:val="22"/>
          <w:szCs w:val="22"/>
        </w:rPr>
        <w:t>; t.j. n</w:t>
      </w:r>
      <w:r w:rsidR="00522F2C" w:rsidRPr="00522F2C">
        <w:rPr>
          <w:sz w:val="22"/>
          <w:szCs w:val="22"/>
        </w:rPr>
        <w:t>ázov vzde</w:t>
      </w:r>
      <w:r w:rsidR="00522F2C">
        <w:rPr>
          <w:sz w:val="22"/>
          <w:szCs w:val="22"/>
        </w:rPr>
        <w:t>lávacej aktivity - extra hodiny -</w:t>
      </w:r>
      <w:r w:rsidR="00522F2C" w:rsidRPr="00522F2C">
        <w:rPr>
          <w:sz w:val="22"/>
          <w:szCs w:val="22"/>
        </w:rPr>
        <w:t xml:space="preserve"> uvedie sa názov vyučovacieho predmetu, na ktorom boli realizované vyučovacie hodiny nad rámec hodín financovaných zo štátneho rozpočtu</w:t>
      </w:r>
      <w:r w:rsidR="00F53FDD" w:rsidRPr="00522F2C">
        <w:rPr>
          <w:sz w:val="22"/>
          <w:szCs w:val="22"/>
        </w:rPr>
        <w:t xml:space="preserve"> </w:t>
      </w:r>
      <w:r w:rsidR="00F53FDD">
        <w:rPr>
          <w:sz w:val="22"/>
          <w:szCs w:val="22"/>
        </w:rPr>
        <w:t xml:space="preserve"> v danom štvrťroku za každý mesiac samostatne . Ide o</w:t>
      </w:r>
      <w:r>
        <w:rPr>
          <w:sz w:val="22"/>
          <w:szCs w:val="22"/>
        </w:rPr>
        <w:t xml:space="preserve"> činnosti, ktoré boli zabezpečované </w:t>
      </w:r>
      <w:r w:rsidR="00F53FDD">
        <w:rPr>
          <w:sz w:val="22"/>
          <w:szCs w:val="22"/>
        </w:rPr>
        <w:t xml:space="preserve">nad rámec hodín financovaných zo štátneho rozpočtu. </w:t>
      </w:r>
      <w:r w:rsidR="00522F2C">
        <w:rPr>
          <w:sz w:val="22"/>
          <w:szCs w:val="22"/>
        </w:rPr>
        <w:t xml:space="preserve">Tieto činnosti musia byť v súlade so </w:t>
      </w:r>
      <w:r w:rsidR="00522F2C">
        <w:rPr>
          <w:rFonts w:eastAsia="Times New Roman"/>
        </w:rPr>
        <w:t xml:space="preserve">štatutárom </w:t>
      </w:r>
      <w:r w:rsidR="00522F2C">
        <w:rPr>
          <w:rFonts w:eastAsia="Times New Roman"/>
        </w:rPr>
        <w:lastRenderedPageBreak/>
        <w:t>školy potvrdeným menným zoznamom učiteľov a počtom hodín jednotlivých učiteľov, ktorí zabezpečovali/realizovali zvýšené hodiny vzdelávacích aktivít</w:t>
      </w:r>
    </w:p>
    <w:p w14:paraId="6708A057" w14:textId="77777777" w:rsidR="00F53FDD" w:rsidRDefault="00F53FDD" w:rsidP="00341C7F">
      <w:pPr>
        <w:pStyle w:val="Default"/>
        <w:spacing w:after="59"/>
        <w:jc w:val="both"/>
        <w:rPr>
          <w:sz w:val="22"/>
          <w:szCs w:val="22"/>
        </w:rPr>
      </w:pPr>
      <w:r>
        <w:rPr>
          <w:sz w:val="22"/>
          <w:szCs w:val="22"/>
        </w:rPr>
        <w:t xml:space="preserve">9. V riadku Vypracoval – uvedie sa celé meno a priezvisko zamestnanca, ktorý štvrťročnú správu o činnosti vypracoval a dátum vypracovania štvrťročnej správy o činnosti </w:t>
      </w:r>
    </w:p>
    <w:p w14:paraId="50FC1906" w14:textId="77777777" w:rsidR="00F53FDD" w:rsidRDefault="00F53FDD" w:rsidP="00341C7F">
      <w:pPr>
        <w:pStyle w:val="Default"/>
        <w:spacing w:after="59"/>
        <w:jc w:val="both"/>
        <w:rPr>
          <w:sz w:val="22"/>
          <w:szCs w:val="22"/>
        </w:rPr>
      </w:pPr>
      <w:r>
        <w:rPr>
          <w:sz w:val="22"/>
          <w:szCs w:val="22"/>
        </w:rPr>
        <w:t xml:space="preserve">10. V riadku Podpis – zamestnanec, ktorý štvrťročnú správu o činnosti vypracoval sa vlastnoručne podpíše, (nie je možné použiť faximile pečiatky) </w:t>
      </w:r>
    </w:p>
    <w:p w14:paraId="7258D8D6" w14:textId="77777777" w:rsidR="00F53FDD" w:rsidRDefault="00F53FDD" w:rsidP="00341C7F">
      <w:pPr>
        <w:pStyle w:val="Default"/>
        <w:spacing w:after="59"/>
        <w:jc w:val="both"/>
        <w:rPr>
          <w:sz w:val="22"/>
          <w:szCs w:val="22"/>
        </w:rPr>
      </w:pPr>
      <w:r>
        <w:rPr>
          <w:sz w:val="22"/>
          <w:szCs w:val="22"/>
        </w:rPr>
        <w:t xml:space="preserve">11. V riadku Schválil - uvedie sa celé meno a priezvisko zamestnanca, ktorý štvrťročnú správu schválil (štatutárny zástupca školy) a dátum schválenia štvrťročnej správy o činnosti </w:t>
      </w:r>
    </w:p>
    <w:p w14:paraId="55838BE4" w14:textId="77777777" w:rsidR="00F53FDD" w:rsidRDefault="00F53FDD" w:rsidP="00341C7F">
      <w:pPr>
        <w:pStyle w:val="Default"/>
        <w:jc w:val="both"/>
        <w:rPr>
          <w:sz w:val="22"/>
          <w:szCs w:val="22"/>
        </w:rPr>
      </w:pPr>
      <w:r>
        <w:rPr>
          <w:sz w:val="22"/>
          <w:szCs w:val="22"/>
        </w:rPr>
        <w:t xml:space="preserve">12. V riadku Podpis – zamestnanec, ktorý štvrťročnú správu o činnosti schválil sa vlastnoručne podpíše, (nie je možné použiť faximile pečiatky). </w:t>
      </w:r>
    </w:p>
    <w:p w14:paraId="329A974D" w14:textId="77777777" w:rsidR="001A5EA2" w:rsidRDefault="001A5EA2" w:rsidP="00341C7F">
      <w:pPr>
        <w:tabs>
          <w:tab w:val="left" w:pos="1114"/>
        </w:tabs>
        <w:jc w:val="both"/>
      </w:pPr>
    </w:p>
    <w:p w14:paraId="6FAB26E8" w14:textId="77777777" w:rsidR="001A5EA2" w:rsidRDefault="001A5EA2" w:rsidP="00341C7F">
      <w:pPr>
        <w:tabs>
          <w:tab w:val="left" w:pos="1114"/>
        </w:tabs>
        <w:jc w:val="both"/>
      </w:pPr>
    </w:p>
    <w:p w14:paraId="14008C7E" w14:textId="77777777" w:rsidR="0055263C" w:rsidRPr="005C19C3" w:rsidRDefault="0055263C" w:rsidP="0055263C">
      <w:pPr>
        <w:pStyle w:val="Odsekzoznamu"/>
        <w:tabs>
          <w:tab w:val="left" w:pos="1114"/>
        </w:tabs>
        <w:rPr>
          <w:rFonts w:ascii="Times New Roman" w:hAnsi="Times New Roman" w:cs="Times New Roman"/>
          <w:vanish/>
        </w:rPr>
      </w:pPr>
    </w:p>
    <w:sectPr w:rsidR="0055263C" w:rsidRPr="005C19C3" w:rsidSect="00875A4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idet Eva" w:date="2020-09-07T14:00:00Z" w:initials="LE">
    <w:p w14:paraId="4E4A8C5B" w14:textId="77777777" w:rsidR="001F2B27" w:rsidRDefault="001F2B27">
      <w:pPr>
        <w:pStyle w:val="Textkomentra"/>
      </w:pPr>
      <w:r>
        <w:rPr>
          <w:rStyle w:val="Odkaznakomentr"/>
        </w:rPr>
        <w:annotationRef/>
      </w:r>
      <w:r>
        <w:t>Toto je kód žiadosti, bude sa vkladať kód ITMS ŽoP, zatiaľ nechajte voľné</w:t>
      </w:r>
    </w:p>
    <w:p w14:paraId="1CF76470" w14:textId="77777777" w:rsidR="001F2B27" w:rsidRDefault="001F2B27">
      <w:pPr>
        <w:pStyle w:val="Textkomentr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F764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F76470" w16cid:durableId="2522AA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FEE92" w14:textId="77777777" w:rsidR="00AB7787" w:rsidRDefault="00AB7787" w:rsidP="00CF35D8">
      <w:pPr>
        <w:spacing w:after="0" w:line="240" w:lineRule="auto"/>
      </w:pPr>
      <w:r>
        <w:separator/>
      </w:r>
    </w:p>
  </w:endnote>
  <w:endnote w:type="continuationSeparator" w:id="0">
    <w:p w14:paraId="4F38B3FA" w14:textId="77777777" w:rsidR="00AB7787" w:rsidRDefault="00AB7787"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B3EF" w14:textId="77777777" w:rsidR="00DF0FF8" w:rsidRDefault="00DF0FF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613456"/>
      <w:docPartObj>
        <w:docPartGallery w:val="Page Numbers (Bottom of Page)"/>
        <w:docPartUnique/>
      </w:docPartObj>
    </w:sdtPr>
    <w:sdtEndPr/>
    <w:sdtContent>
      <w:p w14:paraId="3C8755FE" w14:textId="4860EF21" w:rsidR="00FA308E" w:rsidRDefault="00587681">
        <w:pPr>
          <w:pStyle w:val="Pta"/>
          <w:jc w:val="center"/>
        </w:pPr>
        <w:r>
          <w:fldChar w:fldCharType="begin"/>
        </w:r>
        <w:r w:rsidR="00FA308E">
          <w:instrText>PAGE   \* MERGEFORMAT</w:instrText>
        </w:r>
        <w:r>
          <w:fldChar w:fldCharType="separate"/>
        </w:r>
        <w:r w:rsidR="00444F5C">
          <w:rPr>
            <w:noProof/>
          </w:rPr>
          <w:t>3</w:t>
        </w:r>
        <w:r>
          <w:fldChar w:fldCharType="end"/>
        </w:r>
      </w:p>
    </w:sdtContent>
  </w:sdt>
  <w:p w14:paraId="2EFAB7C8" w14:textId="77777777" w:rsidR="00FA308E" w:rsidRDefault="00FA308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BF2C" w14:textId="77777777" w:rsidR="00DF0FF8" w:rsidRDefault="00DF0F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F212E" w14:textId="77777777" w:rsidR="00AB7787" w:rsidRDefault="00AB7787" w:rsidP="00CF35D8">
      <w:pPr>
        <w:spacing w:after="0" w:line="240" w:lineRule="auto"/>
      </w:pPr>
      <w:r>
        <w:separator/>
      </w:r>
    </w:p>
  </w:footnote>
  <w:footnote w:type="continuationSeparator" w:id="0">
    <w:p w14:paraId="07F1211F" w14:textId="77777777" w:rsidR="00AB7787" w:rsidRDefault="00AB7787" w:rsidP="00CF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F686" w14:textId="77777777" w:rsidR="00DF0FF8" w:rsidRDefault="00DF0FF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CDE8" w14:textId="77777777" w:rsidR="00DF0FF8" w:rsidRDefault="00DF0FF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B7DA" w14:textId="77777777" w:rsidR="00DF0FF8" w:rsidRDefault="00DF0FF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95C7083"/>
    <w:multiLevelType w:val="hybridMultilevel"/>
    <w:tmpl w:val="B0F0771A"/>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A6E7419"/>
    <w:multiLevelType w:val="hybridMultilevel"/>
    <w:tmpl w:val="F410B896"/>
    <w:lvl w:ilvl="0" w:tplc="8FB8150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C4F5A99"/>
    <w:multiLevelType w:val="hybridMultilevel"/>
    <w:tmpl w:val="33722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5965F2"/>
    <w:multiLevelType w:val="hybridMultilevel"/>
    <w:tmpl w:val="33722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36D7209"/>
    <w:multiLevelType w:val="hybridMultilevel"/>
    <w:tmpl w:val="0680DF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idet Eva">
    <w15:presenceInfo w15:providerId="AD" w15:userId="S-1-5-21-1708537768-1177238915-839522115-27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DB"/>
    <w:rsid w:val="00012FA6"/>
    <w:rsid w:val="00040AFD"/>
    <w:rsid w:val="00053B89"/>
    <w:rsid w:val="0007400C"/>
    <w:rsid w:val="0009648A"/>
    <w:rsid w:val="000A2060"/>
    <w:rsid w:val="000A6919"/>
    <w:rsid w:val="000E6FBF"/>
    <w:rsid w:val="000F127B"/>
    <w:rsid w:val="0011687E"/>
    <w:rsid w:val="00127027"/>
    <w:rsid w:val="0013592F"/>
    <w:rsid w:val="001573E9"/>
    <w:rsid w:val="00163A3E"/>
    <w:rsid w:val="00180141"/>
    <w:rsid w:val="00185E0B"/>
    <w:rsid w:val="0019565D"/>
    <w:rsid w:val="001A5EA2"/>
    <w:rsid w:val="001C642F"/>
    <w:rsid w:val="001C7453"/>
    <w:rsid w:val="001F2B27"/>
    <w:rsid w:val="001F6FD8"/>
    <w:rsid w:val="00203036"/>
    <w:rsid w:val="00225CD9"/>
    <w:rsid w:val="002468E1"/>
    <w:rsid w:val="002475DF"/>
    <w:rsid w:val="002529B9"/>
    <w:rsid w:val="002575E6"/>
    <w:rsid w:val="002658B3"/>
    <w:rsid w:val="00284F62"/>
    <w:rsid w:val="00293B12"/>
    <w:rsid w:val="002A1097"/>
    <w:rsid w:val="002A3997"/>
    <w:rsid w:val="002A3AAA"/>
    <w:rsid w:val="002D7F9B"/>
    <w:rsid w:val="002D7FC6"/>
    <w:rsid w:val="002E3F1A"/>
    <w:rsid w:val="00315DDF"/>
    <w:rsid w:val="003212AD"/>
    <w:rsid w:val="00341C7F"/>
    <w:rsid w:val="00396315"/>
    <w:rsid w:val="003A44C8"/>
    <w:rsid w:val="003B7A30"/>
    <w:rsid w:val="003D1C1C"/>
    <w:rsid w:val="003F0F23"/>
    <w:rsid w:val="003F64DD"/>
    <w:rsid w:val="00400BE9"/>
    <w:rsid w:val="00411C84"/>
    <w:rsid w:val="00421406"/>
    <w:rsid w:val="00444F5C"/>
    <w:rsid w:val="00446402"/>
    <w:rsid w:val="00446EB1"/>
    <w:rsid w:val="00463EC0"/>
    <w:rsid w:val="00493B65"/>
    <w:rsid w:val="004A62EB"/>
    <w:rsid w:val="004A6B74"/>
    <w:rsid w:val="004C05D7"/>
    <w:rsid w:val="004C0B5B"/>
    <w:rsid w:val="004F6489"/>
    <w:rsid w:val="00505C76"/>
    <w:rsid w:val="00514FA1"/>
    <w:rsid w:val="00522F2C"/>
    <w:rsid w:val="005322A0"/>
    <w:rsid w:val="005361EC"/>
    <w:rsid w:val="00547519"/>
    <w:rsid w:val="00547A11"/>
    <w:rsid w:val="0055263C"/>
    <w:rsid w:val="0055351A"/>
    <w:rsid w:val="00566640"/>
    <w:rsid w:val="00583AF0"/>
    <w:rsid w:val="0058409B"/>
    <w:rsid w:val="0058713F"/>
    <w:rsid w:val="005871B1"/>
    <w:rsid w:val="00587681"/>
    <w:rsid w:val="005C19C3"/>
    <w:rsid w:val="005C4DD4"/>
    <w:rsid w:val="005D23FC"/>
    <w:rsid w:val="005D6536"/>
    <w:rsid w:val="005E3719"/>
    <w:rsid w:val="005E4E88"/>
    <w:rsid w:val="006348FC"/>
    <w:rsid w:val="006377DA"/>
    <w:rsid w:val="006459EE"/>
    <w:rsid w:val="00660F0A"/>
    <w:rsid w:val="00682D9C"/>
    <w:rsid w:val="006A58DB"/>
    <w:rsid w:val="006B6CBE"/>
    <w:rsid w:val="006E77C5"/>
    <w:rsid w:val="00705B10"/>
    <w:rsid w:val="00747374"/>
    <w:rsid w:val="00775EA9"/>
    <w:rsid w:val="007A5170"/>
    <w:rsid w:val="007B6021"/>
    <w:rsid w:val="007B618D"/>
    <w:rsid w:val="007D1981"/>
    <w:rsid w:val="007E4ED1"/>
    <w:rsid w:val="00806FA5"/>
    <w:rsid w:val="00816B07"/>
    <w:rsid w:val="00840A73"/>
    <w:rsid w:val="00845CA0"/>
    <w:rsid w:val="008721DB"/>
    <w:rsid w:val="00875A42"/>
    <w:rsid w:val="008A6D4D"/>
    <w:rsid w:val="008C3B1D"/>
    <w:rsid w:val="008C3C41"/>
    <w:rsid w:val="008D6E89"/>
    <w:rsid w:val="008E3B0B"/>
    <w:rsid w:val="008E3DC6"/>
    <w:rsid w:val="00900DCA"/>
    <w:rsid w:val="0093652F"/>
    <w:rsid w:val="00937315"/>
    <w:rsid w:val="00946F53"/>
    <w:rsid w:val="00966BC9"/>
    <w:rsid w:val="00980974"/>
    <w:rsid w:val="009D103A"/>
    <w:rsid w:val="009F4E8D"/>
    <w:rsid w:val="00A2003C"/>
    <w:rsid w:val="00A62E57"/>
    <w:rsid w:val="00A71E3A"/>
    <w:rsid w:val="00A72355"/>
    <w:rsid w:val="00AB111C"/>
    <w:rsid w:val="00AB6211"/>
    <w:rsid w:val="00AB7787"/>
    <w:rsid w:val="00AD0BE0"/>
    <w:rsid w:val="00AE7EE4"/>
    <w:rsid w:val="00B1374A"/>
    <w:rsid w:val="00B1753F"/>
    <w:rsid w:val="00B41A8A"/>
    <w:rsid w:val="00B440DB"/>
    <w:rsid w:val="00B50BB9"/>
    <w:rsid w:val="00B61F35"/>
    <w:rsid w:val="00B83C25"/>
    <w:rsid w:val="00BB5601"/>
    <w:rsid w:val="00BC118A"/>
    <w:rsid w:val="00BC4F1C"/>
    <w:rsid w:val="00BE0ACC"/>
    <w:rsid w:val="00BF2F35"/>
    <w:rsid w:val="00BF4792"/>
    <w:rsid w:val="00BF708B"/>
    <w:rsid w:val="00C065E1"/>
    <w:rsid w:val="00C146B4"/>
    <w:rsid w:val="00C32EA8"/>
    <w:rsid w:val="00C6597A"/>
    <w:rsid w:val="00C76F25"/>
    <w:rsid w:val="00C808C7"/>
    <w:rsid w:val="00C8337A"/>
    <w:rsid w:val="00CD3DE7"/>
    <w:rsid w:val="00CD5B49"/>
    <w:rsid w:val="00CD7D64"/>
    <w:rsid w:val="00CF35D8"/>
    <w:rsid w:val="00D37CE5"/>
    <w:rsid w:val="00D5619C"/>
    <w:rsid w:val="00D70B8C"/>
    <w:rsid w:val="00DA2D23"/>
    <w:rsid w:val="00DA6ABC"/>
    <w:rsid w:val="00DB7498"/>
    <w:rsid w:val="00DD5CB0"/>
    <w:rsid w:val="00DD6C11"/>
    <w:rsid w:val="00DF0FF8"/>
    <w:rsid w:val="00E123E1"/>
    <w:rsid w:val="00E4756F"/>
    <w:rsid w:val="00E5266A"/>
    <w:rsid w:val="00E83398"/>
    <w:rsid w:val="00EC5730"/>
    <w:rsid w:val="00ED7D0C"/>
    <w:rsid w:val="00EE6089"/>
    <w:rsid w:val="00F13088"/>
    <w:rsid w:val="00F20D30"/>
    <w:rsid w:val="00F214F6"/>
    <w:rsid w:val="00F308A0"/>
    <w:rsid w:val="00F53FDD"/>
    <w:rsid w:val="00F61779"/>
    <w:rsid w:val="00F9106A"/>
    <w:rsid w:val="00FA308E"/>
    <w:rsid w:val="00FA597D"/>
    <w:rsid w:val="00FC0AC6"/>
    <w:rsid w:val="00FE050F"/>
  </w:rsids>
  <m:mathPr>
    <m:mathFont m:val="Cambria Math"/>
    <m:brkBin m:val="before"/>
    <m:brkBinSub m:val="--"/>
    <m:smallFrac m:val="0"/>
    <m:dispDef/>
    <m:lMargin m:val="0"/>
    <m:rMargin m:val="0"/>
    <m:defJc m:val="centerGroup"/>
    <m:wrapIndent m:val="1440"/>
    <m:intLim m:val="subSup"/>
    <m:naryLim m:val="undOvr"/>
  </m:mathPr>
  <w:attachedSchema w:val="ActionsPane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BD5A"/>
  <w15:docId w15:val="{654BA478-9365-416B-91D6-FB68371D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440D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440DB"/>
    <w:rPr>
      <w:rFonts w:ascii="Tahoma" w:hAnsi="Tahoma" w:cs="Tahoma"/>
      <w:sz w:val="16"/>
      <w:szCs w:val="16"/>
    </w:rPr>
  </w:style>
  <w:style w:type="table" w:styleId="Mriekatabuky">
    <w:name w:val="Table Grid"/>
    <w:basedOn w:val="Normlnatabuka"/>
    <w:uiPriority w:val="59"/>
    <w:rsid w:val="00B4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DA6ABC"/>
    <w:rPr>
      <w:color w:val="808080"/>
    </w:rPr>
  </w:style>
  <w:style w:type="character" w:customStyle="1" w:styleId="tl1">
    <w:name w:val="Štýl1"/>
    <w:basedOn w:val="Predvolenpsmoodseku"/>
    <w:uiPriority w:val="1"/>
    <w:rsid w:val="002D7F9B"/>
    <w:rPr>
      <w:rFonts w:ascii="Times New Roman" w:hAnsi="Times New Roman"/>
      <w:b/>
      <w:sz w:val="28"/>
    </w:rPr>
  </w:style>
  <w:style w:type="paragraph" w:styleId="Textpoznmkypodiarou">
    <w:name w:val="footnote text"/>
    <w:basedOn w:val="Normlny"/>
    <w:link w:val="TextpoznmkypodiarouChar"/>
    <w:uiPriority w:val="99"/>
    <w:semiHidden/>
    <w:unhideWhenUsed/>
    <w:rsid w:val="00CF35D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F35D8"/>
    <w:rPr>
      <w:sz w:val="20"/>
      <w:szCs w:val="20"/>
    </w:rPr>
  </w:style>
  <w:style w:type="character" w:styleId="Odkaznapoznmkupodiarou">
    <w:name w:val="footnote reference"/>
    <w:basedOn w:val="Predvolenpsmoodseku"/>
    <w:uiPriority w:val="99"/>
    <w:semiHidden/>
    <w:unhideWhenUsed/>
    <w:rsid w:val="00CF35D8"/>
    <w:rPr>
      <w:vertAlign w:val="superscript"/>
    </w:rPr>
  </w:style>
  <w:style w:type="paragraph" w:styleId="Odsekzoznamu">
    <w:name w:val="List Paragraph"/>
    <w:basedOn w:val="Normlny"/>
    <w:uiPriority w:val="34"/>
    <w:qFormat/>
    <w:rsid w:val="00BF2F35"/>
    <w:pPr>
      <w:ind w:left="720"/>
      <w:contextualSpacing/>
    </w:pPr>
  </w:style>
  <w:style w:type="character" w:styleId="Odkaznakomentr">
    <w:name w:val="annotation reference"/>
    <w:basedOn w:val="Predvolenpsmoodseku"/>
    <w:uiPriority w:val="99"/>
    <w:semiHidden/>
    <w:unhideWhenUsed/>
    <w:rsid w:val="00547A11"/>
    <w:rPr>
      <w:sz w:val="16"/>
      <w:szCs w:val="16"/>
    </w:rPr>
  </w:style>
  <w:style w:type="paragraph" w:styleId="Textkomentra">
    <w:name w:val="annotation text"/>
    <w:basedOn w:val="Normlny"/>
    <w:link w:val="TextkomentraChar"/>
    <w:uiPriority w:val="99"/>
    <w:semiHidden/>
    <w:unhideWhenUsed/>
    <w:rsid w:val="00547A11"/>
    <w:pPr>
      <w:spacing w:line="240" w:lineRule="auto"/>
    </w:pPr>
    <w:rPr>
      <w:sz w:val="20"/>
      <w:szCs w:val="20"/>
    </w:rPr>
  </w:style>
  <w:style w:type="character" w:customStyle="1" w:styleId="TextkomentraChar">
    <w:name w:val="Text komentára Char"/>
    <w:basedOn w:val="Predvolenpsmoodseku"/>
    <w:link w:val="Textkomentra"/>
    <w:uiPriority w:val="99"/>
    <w:semiHidden/>
    <w:rsid w:val="00547A11"/>
    <w:rPr>
      <w:sz w:val="20"/>
      <w:szCs w:val="20"/>
    </w:rPr>
  </w:style>
  <w:style w:type="paragraph" w:styleId="Predmetkomentra">
    <w:name w:val="annotation subject"/>
    <w:basedOn w:val="Textkomentra"/>
    <w:next w:val="Textkomentra"/>
    <w:link w:val="PredmetkomentraChar"/>
    <w:uiPriority w:val="99"/>
    <w:semiHidden/>
    <w:unhideWhenUsed/>
    <w:rsid w:val="00547A11"/>
    <w:rPr>
      <w:b/>
      <w:bCs/>
    </w:rPr>
  </w:style>
  <w:style w:type="character" w:customStyle="1" w:styleId="PredmetkomentraChar">
    <w:name w:val="Predmet komentára Char"/>
    <w:basedOn w:val="TextkomentraChar"/>
    <w:link w:val="Predmetkomentra"/>
    <w:uiPriority w:val="99"/>
    <w:semiHidden/>
    <w:rsid w:val="00547A11"/>
    <w:rPr>
      <w:b/>
      <w:bCs/>
      <w:sz w:val="20"/>
      <w:szCs w:val="20"/>
    </w:rPr>
  </w:style>
  <w:style w:type="paragraph" w:styleId="Hlavika">
    <w:name w:val="header"/>
    <w:basedOn w:val="Normlny"/>
    <w:link w:val="HlavikaChar"/>
    <w:uiPriority w:val="99"/>
    <w:unhideWhenUsed/>
    <w:rsid w:val="005871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713F"/>
  </w:style>
  <w:style w:type="paragraph" w:styleId="Pta">
    <w:name w:val="footer"/>
    <w:basedOn w:val="Normlny"/>
    <w:link w:val="PtaChar"/>
    <w:uiPriority w:val="99"/>
    <w:unhideWhenUsed/>
    <w:rsid w:val="0058713F"/>
    <w:pPr>
      <w:tabs>
        <w:tab w:val="center" w:pos="4536"/>
        <w:tab w:val="right" w:pos="9072"/>
      </w:tabs>
      <w:spacing w:after="0" w:line="240" w:lineRule="auto"/>
    </w:pPr>
  </w:style>
  <w:style w:type="character" w:customStyle="1" w:styleId="PtaChar">
    <w:name w:val="Päta Char"/>
    <w:basedOn w:val="Predvolenpsmoodseku"/>
    <w:link w:val="Pta"/>
    <w:uiPriority w:val="99"/>
    <w:rsid w:val="0058713F"/>
  </w:style>
  <w:style w:type="paragraph" w:styleId="Revzia">
    <w:name w:val="Revision"/>
    <w:hidden/>
    <w:uiPriority w:val="99"/>
    <w:semiHidden/>
    <w:rsid w:val="00AE7EE4"/>
    <w:pPr>
      <w:spacing w:after="0" w:line="240" w:lineRule="auto"/>
    </w:pPr>
  </w:style>
  <w:style w:type="paragraph" w:customStyle="1" w:styleId="Default">
    <w:name w:val="Default"/>
    <w:rsid w:val="00F53FDD"/>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195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7079">
      <w:bodyDiv w:val="1"/>
      <w:marLeft w:val="0"/>
      <w:marRight w:val="0"/>
      <w:marTop w:val="0"/>
      <w:marBottom w:val="0"/>
      <w:divBdr>
        <w:top w:val="none" w:sz="0" w:space="0" w:color="auto"/>
        <w:left w:val="none" w:sz="0" w:space="0" w:color="auto"/>
        <w:bottom w:val="none" w:sz="0" w:space="0" w:color="auto"/>
        <w:right w:val="none" w:sz="0" w:space="0" w:color="auto"/>
      </w:divBdr>
    </w:div>
    <w:div w:id="755589951">
      <w:bodyDiv w:val="1"/>
      <w:marLeft w:val="0"/>
      <w:marRight w:val="0"/>
      <w:marTop w:val="0"/>
      <w:marBottom w:val="0"/>
      <w:divBdr>
        <w:top w:val="none" w:sz="0" w:space="0" w:color="auto"/>
        <w:left w:val="none" w:sz="0" w:space="0" w:color="auto"/>
        <w:bottom w:val="none" w:sz="0" w:space="0" w:color="auto"/>
        <w:right w:val="none" w:sz="0" w:space="0" w:color="auto"/>
      </w:divBdr>
    </w:div>
    <w:div w:id="779103536">
      <w:bodyDiv w:val="1"/>
      <w:marLeft w:val="0"/>
      <w:marRight w:val="0"/>
      <w:marTop w:val="0"/>
      <w:marBottom w:val="0"/>
      <w:divBdr>
        <w:top w:val="none" w:sz="0" w:space="0" w:color="auto"/>
        <w:left w:val="none" w:sz="0" w:space="0" w:color="auto"/>
        <w:bottom w:val="none" w:sz="0" w:space="0" w:color="auto"/>
        <w:right w:val="none" w:sz="0" w:space="0" w:color="auto"/>
      </w:divBdr>
    </w:div>
    <w:div w:id="980385585">
      <w:bodyDiv w:val="1"/>
      <w:marLeft w:val="0"/>
      <w:marRight w:val="0"/>
      <w:marTop w:val="0"/>
      <w:marBottom w:val="0"/>
      <w:divBdr>
        <w:top w:val="none" w:sz="0" w:space="0" w:color="auto"/>
        <w:left w:val="none" w:sz="0" w:space="0" w:color="auto"/>
        <w:bottom w:val="none" w:sz="0" w:space="0" w:color="auto"/>
        <w:right w:val="none" w:sz="0" w:space="0" w:color="auto"/>
      </w:divBdr>
    </w:div>
    <w:div w:id="12090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sk/zjednodusene-vykazovanie-vydavkov/"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DDD5-8136-4C06-A511-51ED3E8B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1040</Words>
  <Characters>5929</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Feková Eva</dc:creator>
  <cp:lastModifiedBy>HP</cp:lastModifiedBy>
  <cp:revision>28</cp:revision>
  <cp:lastPrinted>2017-08-10T12:07:00Z</cp:lastPrinted>
  <dcterms:created xsi:type="dcterms:W3CDTF">2020-09-22T06:42:00Z</dcterms:created>
  <dcterms:modified xsi:type="dcterms:W3CDTF">2022-01-01T12:32:00Z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