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FF60F8" w:rsidP="00B440DB">
      <w:r>
        <w:rPr>
          <w:noProof/>
          <w:lang w:eastAsia="sk-SK"/>
        </w:rPr>
        <w:drawing>
          <wp:inline distT="0" distB="0" distL="0" distR="0" wp14:anchorId="7B5B5F5B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4578"/>
      </w:tblGrid>
      <w:tr w:rsidR="00F305BB" w:rsidRPr="007B6C7D" w14:paraId="59B17595" w14:textId="77777777" w:rsidTr="007B6C7D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3F17C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Vzdelávanie</w:t>
            </w:r>
          </w:p>
        </w:tc>
      </w:tr>
      <w:tr w:rsidR="000E5EED" w:rsidRPr="007B6C7D" w14:paraId="3BE2BE90" w14:textId="77777777" w:rsidTr="007B6C7D">
        <w:tc>
          <w:tcPr>
            <w:tcW w:w="4606" w:type="dxa"/>
          </w:tcPr>
          <w:p w14:paraId="0235A2C4" w14:textId="77777777"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0E5EED" w:rsidRPr="003F17C2" w:rsidRDefault="000E5EED" w:rsidP="000E5EE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E5EED" w:rsidRPr="007B6C7D" w14:paraId="5D962873" w14:textId="77777777" w:rsidTr="007B6C7D">
        <w:tc>
          <w:tcPr>
            <w:tcW w:w="4606" w:type="dxa"/>
          </w:tcPr>
          <w:p w14:paraId="56991BD7" w14:textId="77777777"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A728EC7" w14:textId="77777777" w:rsidR="000E5EED" w:rsidRPr="003F17C2" w:rsidRDefault="000E5EED" w:rsidP="003F17C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Banskobystrický samosprávny kraj (</w:t>
            </w:r>
            <w:r w:rsidR="003F17C2" w:rsidRPr="003F17C2">
              <w:rPr>
                <w:rFonts w:ascii="Times New Roman" w:hAnsi="Times New Roman"/>
              </w:rPr>
              <w:t>Spojená škola, Detva</w:t>
            </w:r>
            <w:r w:rsidRPr="003F17C2">
              <w:rPr>
                <w:rFonts w:ascii="Times New Roman" w:hAnsi="Times New Roman"/>
              </w:rPr>
              <w:t>)</w:t>
            </w:r>
          </w:p>
        </w:tc>
      </w:tr>
      <w:tr w:rsidR="000E5EED" w:rsidRPr="007B6C7D" w14:paraId="7B473A2B" w14:textId="77777777" w:rsidTr="007B6C7D">
        <w:tc>
          <w:tcPr>
            <w:tcW w:w="4606" w:type="dxa"/>
          </w:tcPr>
          <w:p w14:paraId="511F643C" w14:textId="77777777"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05F77ED" w14:textId="77777777" w:rsidR="000E5EED" w:rsidRPr="003F17C2" w:rsidRDefault="0085024B" w:rsidP="000E5EED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Moderné vzdelávanie pre prax 2</w:t>
            </w:r>
          </w:p>
        </w:tc>
      </w:tr>
      <w:tr w:rsidR="000E5EED" w:rsidRPr="007B6C7D" w14:paraId="4F8365BA" w14:textId="77777777" w:rsidTr="007B6C7D">
        <w:tc>
          <w:tcPr>
            <w:tcW w:w="4606" w:type="dxa"/>
          </w:tcPr>
          <w:p w14:paraId="14091AB1" w14:textId="77777777"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0F9304D" w14:textId="77777777" w:rsidR="000E5EED" w:rsidRPr="003F17C2" w:rsidRDefault="000E5EED" w:rsidP="000E5E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312011ACM2</w:t>
            </w:r>
          </w:p>
        </w:tc>
      </w:tr>
      <w:tr w:rsidR="000E5EED" w:rsidRPr="007B6C7D" w14:paraId="4E990058" w14:textId="77777777" w:rsidTr="007B6C7D">
        <w:tc>
          <w:tcPr>
            <w:tcW w:w="4606" w:type="dxa"/>
          </w:tcPr>
          <w:p w14:paraId="196D3EB5" w14:textId="77777777"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69C101E" w14:textId="77777777" w:rsidR="000E5EED" w:rsidRPr="003F17C2" w:rsidRDefault="00E50A33" w:rsidP="00F37A7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K</w:t>
            </w:r>
            <w:r w:rsidR="000E5EED" w:rsidRPr="003F17C2">
              <w:rPr>
                <w:rFonts w:ascii="Times New Roman" w:hAnsi="Times New Roman"/>
              </w:rPr>
              <w:t xml:space="preserve">lub </w:t>
            </w:r>
            <w:r w:rsidR="00F37A7F" w:rsidRPr="003F17C2">
              <w:rPr>
                <w:rFonts w:ascii="Times New Roman" w:hAnsi="Times New Roman"/>
              </w:rPr>
              <w:t>finančn</w:t>
            </w:r>
            <w:r w:rsidR="000E5EED" w:rsidRPr="003F17C2">
              <w:rPr>
                <w:rFonts w:ascii="Times New Roman" w:hAnsi="Times New Roman"/>
              </w:rPr>
              <w:t>ej gramotnosti</w:t>
            </w:r>
          </w:p>
        </w:tc>
      </w:tr>
      <w:tr w:rsidR="000E5EED" w:rsidRPr="007B6C7D" w14:paraId="4A1C6FE1" w14:textId="77777777" w:rsidTr="007B6C7D">
        <w:tc>
          <w:tcPr>
            <w:tcW w:w="4606" w:type="dxa"/>
          </w:tcPr>
          <w:p w14:paraId="6C6CB45F" w14:textId="77777777"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C416A9B" w14:textId="77777777" w:rsidR="000E5EED" w:rsidRPr="00F05D4A" w:rsidRDefault="007C4D95" w:rsidP="007C4D9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F05D4A" w:rsidRPr="00F05D4A">
              <w:rPr>
                <w:rFonts w:ascii="Times New Roman" w:hAnsi="Times New Roman"/>
              </w:rPr>
              <w:t>.09.202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0E5EED" w:rsidRPr="007B6C7D" w14:paraId="0715B168" w14:textId="77777777" w:rsidTr="007B6C7D">
        <w:tc>
          <w:tcPr>
            <w:tcW w:w="4606" w:type="dxa"/>
          </w:tcPr>
          <w:p w14:paraId="010826E4" w14:textId="77777777"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B27124" w14:textId="77777777" w:rsidR="000E5EED" w:rsidRPr="003F17C2" w:rsidRDefault="00BF4CE2" w:rsidP="000E5E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</w:t>
            </w:r>
            <w:r w:rsidR="003F17C2" w:rsidRPr="003F17C2">
              <w:rPr>
                <w:rFonts w:ascii="Times New Roman" w:hAnsi="Times New Roman"/>
              </w:rPr>
              <w:t>,</w:t>
            </w:r>
            <w:r w:rsidRPr="003F17C2">
              <w:rPr>
                <w:rFonts w:ascii="Times New Roman" w:hAnsi="Times New Roman"/>
              </w:rPr>
              <w:t xml:space="preserve"> Detva</w:t>
            </w:r>
          </w:p>
        </w:tc>
      </w:tr>
      <w:tr w:rsidR="000E5EED" w:rsidRPr="007B6C7D" w14:paraId="1849A578" w14:textId="77777777" w:rsidTr="007B6C7D">
        <w:tc>
          <w:tcPr>
            <w:tcW w:w="4606" w:type="dxa"/>
          </w:tcPr>
          <w:p w14:paraId="0EC5992C" w14:textId="77777777"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68D1862" w14:textId="77777777" w:rsidR="000E5EED" w:rsidRPr="003F17C2" w:rsidRDefault="003F17C2" w:rsidP="000E5E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Oľga Feješová</w:t>
            </w:r>
          </w:p>
        </w:tc>
      </w:tr>
      <w:tr w:rsidR="000E5EED" w:rsidRPr="007B6C7D" w14:paraId="0E2032A7" w14:textId="77777777" w:rsidTr="007B6C7D">
        <w:tc>
          <w:tcPr>
            <w:tcW w:w="4606" w:type="dxa"/>
          </w:tcPr>
          <w:p w14:paraId="58A64B86" w14:textId="77777777" w:rsidR="000E5EED" w:rsidRPr="007B6C7D" w:rsidRDefault="000E5EED" w:rsidP="000E5EE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A7C75CB" w14:textId="77777777" w:rsidR="000E5EED" w:rsidRPr="003F17C2" w:rsidRDefault="00C81AB0" w:rsidP="000E5E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8" w:history="1">
              <w:r w:rsidR="003F17C2" w:rsidRPr="003F17C2">
                <w:rPr>
                  <w:rStyle w:val="Hypertextovprepojenie"/>
                  <w:rFonts w:ascii="Times New Roman" w:hAnsi="Times New Roman"/>
                </w:rPr>
                <w:t>http://ssdetva.proxia.sk/2020/09/09/projekt-esf-moderne-vzdelavanie-pre-prax-2/</w:t>
              </w:r>
            </w:hyperlink>
            <w:r w:rsidR="003F17C2" w:rsidRPr="003F17C2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14:paraId="02EB378F" w14:textId="77777777" w:rsidR="00F305BB" w:rsidRDefault="00F305BB" w:rsidP="00137050">
      <w:pPr>
        <w:pStyle w:val="Odsekzoznamu"/>
        <w:rPr>
          <w:rFonts w:ascii="Times New Roman" w:hAnsi="Times New Roman"/>
        </w:rPr>
      </w:pPr>
    </w:p>
    <w:p w14:paraId="6A05A809" w14:textId="77777777" w:rsidR="00631AAB" w:rsidRPr="00137050" w:rsidRDefault="00631AAB" w:rsidP="00631AAB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31AAB" w:rsidRPr="007B6C7D" w14:paraId="7F83C2FC" w14:textId="77777777" w:rsidTr="6DBE01C7">
        <w:trPr>
          <w:trHeight w:val="6419"/>
        </w:trPr>
        <w:tc>
          <w:tcPr>
            <w:tcW w:w="9212" w:type="dxa"/>
          </w:tcPr>
          <w:p w14:paraId="2105659F" w14:textId="77777777"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DA1B692" w14:textId="77777777" w:rsidR="00631AAB" w:rsidRPr="0085319F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5319F">
              <w:rPr>
                <w:rFonts w:ascii="Times New Roman" w:hAnsi="Times New Roman"/>
              </w:rPr>
              <w:t xml:space="preserve">Anotácia: </w:t>
            </w:r>
          </w:p>
          <w:p w14:paraId="4DED3B07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Hlavnou témou stretnutia bola „</w:t>
            </w:r>
            <w:r w:rsidRPr="003C46D4">
              <w:rPr>
                <w:rFonts w:ascii="Times New Roman" w:hAnsi="Times New Roman"/>
              </w:rPr>
              <w:t>Finančná gramotnosť v zmysle Národného štandardu</w:t>
            </w:r>
            <w:r>
              <w:rPr>
                <w:rFonts w:ascii="Times New Roman" w:hAnsi="Times New Roman"/>
              </w:rPr>
              <w:t>“, pričom sme sa venovali predovšetkým analýze</w:t>
            </w:r>
            <w:r w:rsidRPr="003C46D4">
              <w:rPr>
                <w:rFonts w:ascii="Times New Roman" w:hAnsi="Times New Roman"/>
              </w:rPr>
              <w:t xml:space="preserve"> učebných osnov a plánov nosných predmetov, hľadanie prierezových tém</w:t>
            </w:r>
            <w:r>
              <w:rPr>
                <w:rFonts w:ascii="Times New Roman" w:hAnsi="Times New Roman"/>
              </w:rPr>
              <w:t>.</w:t>
            </w:r>
          </w:p>
          <w:p w14:paraId="1888D1F8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analyzovali nový školský vzdelávací program a jeho medzipredmetové vzťahy s cieľom optimalizovať vzdelávacie oblasti, ich rozloženie medzi teoretické a praktické predmety ako aj zjednotiť formy a metódy hodnotenia. </w:t>
            </w:r>
          </w:p>
          <w:p w14:paraId="1EEF8DA6" w14:textId="77777777" w:rsidR="00631AAB" w:rsidRDefault="007C4D95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Venovali sa požiadavkám na odborné vzdelávanie s dôrazom na ďalšie ročníky systému duálneho vzdelávania</w:t>
            </w:r>
          </w:p>
          <w:p w14:paraId="5A39BBE3" w14:textId="77777777" w:rsidR="007C4D95" w:rsidRDefault="007C4D95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07EF5A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3BC97627" w14:textId="77777777" w:rsidR="00631AAB" w:rsidRPr="007B6C7D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Finančná gramotnosť, medzipredmetové vzťahy, vzdelávacie oblasti, metódy a formy vzdelávania, odborné vzdelávanie, praktické vzdelávanie</w:t>
            </w:r>
          </w:p>
        </w:tc>
      </w:tr>
      <w:tr w:rsidR="00631AAB" w:rsidRPr="007B6C7D" w14:paraId="61129CCC" w14:textId="77777777" w:rsidTr="6DBE01C7">
        <w:trPr>
          <w:trHeight w:val="6419"/>
        </w:trPr>
        <w:tc>
          <w:tcPr>
            <w:tcW w:w="9212" w:type="dxa"/>
          </w:tcPr>
          <w:p w14:paraId="1787A5D5" w14:textId="77777777" w:rsidR="00631AAB" w:rsidRPr="007B6C7D" w:rsidRDefault="00631AAB" w:rsidP="00ED238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1C8F396" w14:textId="77777777" w:rsidR="00631AAB" w:rsidRPr="007B6C7D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E02055" w14:textId="77777777" w:rsidR="00631AAB" w:rsidRPr="007B6C7D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Hlavnou témou stretnutia bola „</w:t>
            </w:r>
            <w:r w:rsidRPr="003C46D4">
              <w:rPr>
                <w:rFonts w:ascii="Times New Roman" w:hAnsi="Times New Roman"/>
              </w:rPr>
              <w:t>Finančná gramotnosť v zmysle Národného štandardu</w:t>
            </w:r>
            <w:r>
              <w:rPr>
                <w:rFonts w:ascii="Times New Roman" w:hAnsi="Times New Roman"/>
              </w:rPr>
              <w:t>“, pričom sme sa venovali predovšetkým analýze</w:t>
            </w:r>
            <w:r w:rsidRPr="003C46D4">
              <w:rPr>
                <w:rFonts w:ascii="Times New Roman" w:hAnsi="Times New Roman"/>
              </w:rPr>
              <w:t xml:space="preserve"> učebných osnov a plánov nosných predmetov, hľadanie prierezových tém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511F2BC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 stretnutia:</w:t>
            </w:r>
          </w:p>
          <w:p w14:paraId="1F34FE71" w14:textId="77777777" w:rsidR="00631AAB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programu finančnej gramotnosti</w:t>
            </w:r>
          </w:p>
          <w:p w14:paraId="271E38DC" w14:textId="77777777" w:rsidR="00631AAB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školského vzdelávacieho programu – inovácie z pohľadu vstupu do systému duálneho vzdelávania</w:t>
            </w:r>
            <w:r w:rsidR="00ED2386">
              <w:rPr>
                <w:rFonts w:ascii="Times New Roman" w:hAnsi="Times New Roman"/>
              </w:rPr>
              <w:t xml:space="preserve"> a vzdelávacie štandardy z odborných ekonomických predmetov.</w:t>
            </w:r>
          </w:p>
          <w:p w14:paraId="0C3AF950" w14:textId="77777777" w:rsidR="00631AAB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medzipredmetových vzťahov jednotlivých odborných predmetov. </w:t>
            </w:r>
          </w:p>
          <w:p w14:paraId="03BA2848" w14:textId="77777777" w:rsidR="00ED2386" w:rsidRPr="00ED2386" w:rsidRDefault="00ED2386" w:rsidP="00ED2386">
            <w:pPr>
              <w:pStyle w:val="Odsekzoznamu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so žiakmi so ŠVVP – s dôrazom na autizmus a d</w:t>
            </w:r>
            <w:r w:rsidR="005E7CAE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skalkúliu </w:t>
            </w:r>
          </w:p>
          <w:p w14:paraId="43A28C07" w14:textId="77777777" w:rsidR="00631AAB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a rôzne</w:t>
            </w:r>
          </w:p>
          <w:p w14:paraId="1D103146" w14:textId="77777777" w:rsidR="00631AAB" w:rsidRPr="007B6C7D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Závery a zhrnutie</w:t>
            </w:r>
          </w:p>
          <w:p w14:paraId="72A3D3EC" w14:textId="77777777" w:rsidR="00631AAB" w:rsidRPr="007B6C7D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92A940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1:</w:t>
            </w:r>
          </w:p>
          <w:p w14:paraId="669B4F43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sa oboznámili s obsahom národného štandardu finančnej gramotnosti. Venovali sa najmä:</w:t>
            </w:r>
          </w:p>
          <w:p w14:paraId="4D1481FE" w14:textId="77777777" w:rsidR="00631AAB" w:rsidRDefault="00ED2386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štúdiu verejne dostupných informácií s dôrazom na:</w:t>
            </w:r>
          </w:p>
          <w:p w14:paraId="45D7893E" w14:textId="77777777" w:rsidR="00ED2386" w:rsidRPr="00ED2386" w:rsidRDefault="00C81AB0" w:rsidP="6DBE01C7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C3C3C"/>
                <w:lang w:eastAsia="sk-SK"/>
              </w:rPr>
            </w:pPr>
            <w:hyperlink r:id="rId9">
              <w:r w:rsidR="6DBE01C7" w:rsidRPr="6DBE01C7">
                <w:rPr>
                  <w:rStyle w:val="Hypertextovprepojenie"/>
                  <w:rFonts w:ascii="Times New Roman" w:hAnsi="Times New Roman"/>
                  <w:color w:val="0092D0"/>
                </w:rPr>
                <w:t>Dokumenty a predpisy</w:t>
              </w:r>
            </w:hyperlink>
          </w:p>
          <w:p w14:paraId="1CAF040B" w14:textId="77777777" w:rsidR="00ED2386" w:rsidRPr="00ED2386" w:rsidRDefault="00C81AB0" w:rsidP="6DBE01C7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C3C3C"/>
              </w:rPr>
            </w:pPr>
            <w:hyperlink r:id="rId10">
              <w:r w:rsidR="6DBE01C7" w:rsidRPr="6DBE01C7">
                <w:rPr>
                  <w:rStyle w:val="Hypertextovprepojenie"/>
                  <w:rFonts w:ascii="Times New Roman" w:hAnsi="Times New Roman"/>
                  <w:color w:val="0092D0"/>
                </w:rPr>
                <w:t>Národný štandard finančnej gramotnosti</w:t>
              </w:r>
            </w:hyperlink>
          </w:p>
          <w:p w14:paraId="2454BA4D" w14:textId="77777777" w:rsidR="00ED2386" w:rsidRPr="00ED2386" w:rsidRDefault="00C81AB0" w:rsidP="6DBE01C7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C3C3C"/>
              </w:rPr>
            </w:pPr>
            <w:hyperlink r:id="rId11">
              <w:r w:rsidR="6DBE01C7" w:rsidRPr="6DBE01C7">
                <w:rPr>
                  <w:rStyle w:val="Hypertextovprepojenie"/>
                  <w:rFonts w:ascii="Times New Roman" w:hAnsi="Times New Roman"/>
                  <w:color w:val="0092D0"/>
                </w:rPr>
                <w:t>Metodika pre zapracovanie a aplikáciu tém finančnej gramotnosti do školských vzdelávacích programov základných škôl a stredných škôl</w:t>
              </w:r>
            </w:hyperlink>
          </w:p>
          <w:p w14:paraId="51CD20FF" w14:textId="77777777" w:rsidR="00ED2386" w:rsidRPr="00ED2386" w:rsidRDefault="00C81AB0" w:rsidP="6DBE01C7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C3C3C"/>
              </w:rPr>
            </w:pPr>
            <w:hyperlink r:id="rId12">
              <w:r w:rsidR="6DBE01C7" w:rsidRPr="6DBE01C7">
                <w:rPr>
                  <w:rStyle w:val="Hypertextovprepojenie"/>
                  <w:rFonts w:ascii="Times New Roman" w:hAnsi="Times New Roman"/>
                  <w:color w:val="0092D0"/>
                </w:rPr>
                <w:t>Metodika pre zapracovanie a aplikáciu tém finančnej gramotnosti do školských vzdelávacích programov základných a stredných škôl</w:t>
              </w:r>
            </w:hyperlink>
          </w:p>
          <w:p w14:paraId="1795BEF4" w14:textId="77777777" w:rsidR="00ED2386" w:rsidRPr="00ED2386" w:rsidRDefault="00C81AB0" w:rsidP="74F27C10">
            <w:pPr>
              <w:numPr>
                <w:ilvl w:val="1"/>
                <w:numId w:val="9"/>
              </w:num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/>
                <w:color w:val="3C3C3C"/>
              </w:rPr>
            </w:pPr>
            <w:hyperlink r:id="rId13">
              <w:r w:rsidR="6DBE01C7" w:rsidRPr="6DBE01C7">
                <w:rPr>
                  <w:rStyle w:val="Hypertextovprepojenie"/>
                  <w:rFonts w:ascii="Times New Roman" w:hAnsi="Times New Roman"/>
                  <w:color w:val="0092D0"/>
                </w:rPr>
                <w:t>Národný štandard finančnej gramotnosti – verzia 1.2</w:t>
              </w:r>
            </w:hyperlink>
          </w:p>
          <w:p w14:paraId="08B3C3D9" w14:textId="77777777" w:rsidR="00631AAB" w:rsidRDefault="74F27C10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74F27C10">
              <w:rPr>
                <w:rFonts w:ascii="Times New Roman" w:hAnsi="Times New Roman"/>
              </w:rPr>
              <w:t>štúdiu príslušných dokumentov a predpisov:</w:t>
            </w:r>
          </w:p>
          <w:p w14:paraId="5A32C305" w14:textId="77777777" w:rsidR="00ED2386" w:rsidRDefault="00C81AB0" w:rsidP="00ED2386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14">
              <w:r w:rsidR="6DBE01C7" w:rsidRPr="6DBE01C7">
                <w:rPr>
                  <w:rStyle w:val="Hypertextovprepojenie"/>
                  <w:rFonts w:ascii="Times New Roman" w:hAnsi="Times New Roman"/>
                </w:rPr>
                <w:t>https://www.minedu.sk/nulty-akcny-plan-strategie-inkluzivneho-pristupu-vo-vychove-a-vzdelavani-na-rok-2021/</w:t>
              </w:r>
            </w:hyperlink>
          </w:p>
          <w:p w14:paraId="587DFA2E" w14:textId="77777777" w:rsidR="00ED2386" w:rsidRDefault="00C81AB0" w:rsidP="00ED2386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15">
              <w:r w:rsidR="6DBE01C7" w:rsidRPr="6DBE01C7">
                <w:rPr>
                  <w:rStyle w:val="Hypertextovprepojenie"/>
                  <w:rFonts w:ascii="Times New Roman" w:hAnsi="Times New Roman"/>
                </w:rPr>
                <w:t>https://www.minedu.sk/vzdelavacie-programy-pre-deti-so-zdravotnym-znevyhodnenim/</w:t>
              </w:r>
            </w:hyperlink>
          </w:p>
          <w:p w14:paraId="78FD790C" w14:textId="77777777" w:rsidR="00ED2386" w:rsidRDefault="00C81AB0" w:rsidP="00ED2386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16">
              <w:r w:rsidR="6DBE01C7" w:rsidRPr="6DBE01C7">
                <w:rPr>
                  <w:rStyle w:val="Hypertextovprepojenie"/>
                  <w:rFonts w:ascii="Times New Roman" w:hAnsi="Times New Roman"/>
                </w:rPr>
                <w:t>https://www.minedu.sk/metodicke-pokyny-a-usmernenia/</w:t>
              </w:r>
            </w:hyperlink>
          </w:p>
          <w:p w14:paraId="1B0D32B1" w14:textId="77777777" w:rsidR="00ED2386" w:rsidRPr="00ED2386" w:rsidRDefault="6DBE01C7" w:rsidP="00ED2386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https://www.minedu.sk/metodika-pre-zapracovanie-a-aplikaciu-tem-financnej-gramotnosti-do-skolskych-vzdelavacich-programov-zakladnych-skol-a-strednych-skol/</w:t>
            </w:r>
          </w:p>
          <w:p w14:paraId="5ED77930" w14:textId="77777777" w:rsidR="00631AAB" w:rsidRDefault="00ED2386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analýze „</w:t>
            </w:r>
            <w:r w:rsidRPr="00ED2386">
              <w:rPr>
                <w:rFonts w:ascii="Times New Roman" w:hAnsi="Times New Roman"/>
              </w:rPr>
              <w:t>Normatívy materiálno-technického a priestorového zabezpečenia</w:t>
            </w:r>
            <w:r>
              <w:rPr>
                <w:rFonts w:ascii="Times New Roman" w:hAnsi="Times New Roman"/>
              </w:rPr>
              <w:t>“ -  z pohľadu výučby v škole i u zamestnávateľa</w:t>
            </w:r>
          </w:p>
          <w:p w14:paraId="1E877517" w14:textId="69A41F3A" w:rsidR="00631AAB" w:rsidRPr="00FA49D3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 xml:space="preserve">spoločnému vyhľadávaniu online nástrojov finančnej gramotnosti </w:t>
            </w:r>
          </w:p>
          <w:p w14:paraId="6500167A" w14:textId="40F3F229" w:rsidR="009E418C" w:rsidRPr="00FA49D3" w:rsidRDefault="009E418C" w:rsidP="009E418C">
            <w:pPr>
              <w:tabs>
                <w:tab w:val="left" w:pos="1452"/>
              </w:tabs>
              <w:spacing w:after="0" w:line="240" w:lineRule="auto"/>
              <w:ind w:left="1452" w:hanging="426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o</w:t>
            </w:r>
            <w:r w:rsidRPr="00FA49D3">
              <w:rPr>
                <w:rFonts w:ascii="Times New Roman" w:hAnsi="Times New Roman"/>
              </w:rPr>
              <w:tab/>
            </w:r>
            <w:hyperlink r:id="rId17" w:history="1">
              <w:r w:rsidRPr="00FA49D3">
                <w:rPr>
                  <w:rStyle w:val="Hypertextovprepojenie"/>
                  <w:rFonts w:ascii="Times New Roman" w:hAnsi="Times New Roman"/>
                </w:rPr>
                <w:t>https://www.nbs.sk/sk/ofs/financne-produkty/sporenie-a-investovanie</w:t>
              </w:r>
            </w:hyperlink>
            <w:r w:rsidRPr="00FA49D3">
              <w:rPr>
                <w:rFonts w:ascii="Times New Roman" w:hAnsi="Times New Roman"/>
              </w:rPr>
              <w:t xml:space="preserve"> </w:t>
            </w:r>
          </w:p>
          <w:p w14:paraId="4F6B427A" w14:textId="270F1CD8" w:rsidR="009E418C" w:rsidRPr="00FA49D3" w:rsidRDefault="009E418C" w:rsidP="009E418C">
            <w:pPr>
              <w:tabs>
                <w:tab w:val="left" w:pos="1452"/>
              </w:tabs>
              <w:spacing w:after="0" w:line="240" w:lineRule="auto"/>
              <w:ind w:left="1452" w:hanging="426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o</w:t>
            </w:r>
            <w:r w:rsidRPr="00FA49D3">
              <w:rPr>
                <w:rFonts w:ascii="Times New Roman" w:hAnsi="Times New Roman"/>
              </w:rPr>
              <w:tab/>
            </w:r>
            <w:hyperlink r:id="rId18" w:history="1">
              <w:r w:rsidRPr="00FA49D3">
                <w:rPr>
                  <w:rStyle w:val="Hypertextovprepojenie"/>
                  <w:rFonts w:ascii="Times New Roman" w:hAnsi="Times New Roman"/>
                </w:rPr>
                <w:t>https://www.csob.sk/sporenie-a-investovanie</w:t>
              </w:r>
            </w:hyperlink>
            <w:r w:rsidRPr="00FA49D3">
              <w:rPr>
                <w:rFonts w:ascii="Times New Roman" w:hAnsi="Times New Roman"/>
              </w:rPr>
              <w:t xml:space="preserve"> </w:t>
            </w:r>
          </w:p>
          <w:p w14:paraId="60E21B55" w14:textId="71D25905" w:rsidR="009E418C" w:rsidRPr="00FA49D3" w:rsidRDefault="009E418C" w:rsidP="009E418C">
            <w:pPr>
              <w:tabs>
                <w:tab w:val="left" w:pos="1452"/>
              </w:tabs>
              <w:spacing w:after="0" w:line="240" w:lineRule="auto"/>
              <w:ind w:left="1452" w:hanging="426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o</w:t>
            </w:r>
            <w:r w:rsidRPr="00FA49D3">
              <w:rPr>
                <w:rFonts w:ascii="Times New Roman" w:hAnsi="Times New Roman"/>
              </w:rPr>
              <w:tab/>
            </w:r>
            <w:hyperlink r:id="rId19" w:history="1">
              <w:r w:rsidRPr="00FA49D3">
                <w:rPr>
                  <w:rStyle w:val="Hypertextovprepojenie"/>
                  <w:rFonts w:ascii="Times New Roman" w:hAnsi="Times New Roman"/>
                </w:rPr>
                <w:t>https://www.tatrabanka.sk/sk/personal/sporenie-investovanie-poistenie/</w:t>
              </w:r>
            </w:hyperlink>
            <w:r w:rsidRPr="00FA49D3">
              <w:rPr>
                <w:rFonts w:ascii="Times New Roman" w:hAnsi="Times New Roman"/>
              </w:rPr>
              <w:t xml:space="preserve"> </w:t>
            </w:r>
          </w:p>
          <w:p w14:paraId="5D3F83FD" w14:textId="62523258" w:rsidR="009E418C" w:rsidRPr="00FA49D3" w:rsidRDefault="009E418C" w:rsidP="009E418C">
            <w:pPr>
              <w:tabs>
                <w:tab w:val="left" w:pos="1452"/>
              </w:tabs>
              <w:spacing w:after="0" w:line="240" w:lineRule="auto"/>
              <w:ind w:left="1452" w:hanging="426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o</w:t>
            </w:r>
            <w:r w:rsidRPr="00FA49D3">
              <w:rPr>
                <w:rFonts w:ascii="Times New Roman" w:hAnsi="Times New Roman"/>
              </w:rPr>
              <w:tab/>
            </w:r>
            <w:hyperlink r:id="rId20" w:history="1">
              <w:r w:rsidRPr="00FA49D3">
                <w:rPr>
                  <w:rStyle w:val="Hypertextovprepojenie"/>
                  <w:rFonts w:ascii="Times New Roman" w:hAnsi="Times New Roman"/>
                </w:rPr>
                <w:t>https://www.vub.sk/sporenie-vklady/investicne-sporenie-sk/</w:t>
              </w:r>
            </w:hyperlink>
            <w:r w:rsidRPr="00FA49D3">
              <w:rPr>
                <w:rFonts w:ascii="Times New Roman" w:hAnsi="Times New Roman"/>
              </w:rPr>
              <w:t xml:space="preserve"> </w:t>
            </w:r>
          </w:p>
          <w:p w14:paraId="68B76144" w14:textId="6DC27044" w:rsidR="009E418C" w:rsidRPr="00FA49D3" w:rsidRDefault="009E418C" w:rsidP="009E418C">
            <w:pPr>
              <w:tabs>
                <w:tab w:val="left" w:pos="1452"/>
              </w:tabs>
              <w:spacing w:after="0" w:line="240" w:lineRule="auto"/>
              <w:ind w:left="1452" w:hanging="426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 xml:space="preserve">ohttps://cloud7m.edupage.org/cloud/Teoria_3.r%283%29.pdf?z%3ALuM%2BmdGxu3j6Dcu3QxPBbttr4eCPhA6VZr5Gy2stJNAY8%2FIGrSQnQtEaeYuVtkol </w:t>
            </w:r>
          </w:p>
          <w:p w14:paraId="584EF1B9" w14:textId="661D76DE" w:rsidR="009E418C" w:rsidRPr="00FA49D3" w:rsidRDefault="00C81AB0" w:rsidP="009E418C">
            <w:pPr>
              <w:pStyle w:val="Odsekzoznamu"/>
              <w:numPr>
                <w:ilvl w:val="0"/>
                <w:numId w:val="18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9E418C" w:rsidRPr="00FA49D3">
                <w:rPr>
                  <w:rStyle w:val="Hypertextovprepojenie"/>
                  <w:rFonts w:ascii="Times New Roman" w:hAnsi="Times New Roman"/>
                </w:rPr>
                <w:t>https://zsmsudica.webnode.sk/_files/200003605-1a1cf1b16e/Percenta.pdf</w:t>
              </w:r>
            </w:hyperlink>
          </w:p>
          <w:p w14:paraId="3A244B44" w14:textId="77777777" w:rsidR="009E418C" w:rsidRPr="00FA49D3" w:rsidRDefault="009E418C" w:rsidP="00FA49D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59C74D91" w14:textId="77777777" w:rsidR="00631AAB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jednotným témam finančnej gramotnosti a rozdeleniu tém medzi jednotlivých členov s cieľom ich prezentácie na ďalšom stretnutí. Témy si členovia rozdelili:</w:t>
            </w:r>
          </w:p>
          <w:p w14:paraId="65032550" w14:textId="77777777" w:rsidR="00ED2386" w:rsidRPr="00695AA8" w:rsidRDefault="6DBE01C7" w:rsidP="00ED2386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Tvorba podnikateľského zámeru – Ing. Čiamporová (november 2021)</w:t>
            </w:r>
          </w:p>
          <w:p w14:paraId="3B4A7B00" w14:textId="77777777" w:rsidR="00ED2386" w:rsidRPr="00695AA8" w:rsidRDefault="6DBE01C7" w:rsidP="00ED2386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Tvorba finančného plánu – Ing. Budáčová, Mgr. Feješová (január 2022)</w:t>
            </w:r>
          </w:p>
          <w:p w14:paraId="3013D6D8" w14:textId="77777777" w:rsidR="00631AAB" w:rsidRPr="00695AA8" w:rsidRDefault="6DBE01C7" w:rsidP="00ED2386">
            <w:pPr>
              <w:numPr>
                <w:ilvl w:val="1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Finančný trh a jeho pravidlá – Ing. Dianišková (december 2021)</w:t>
            </w:r>
          </w:p>
          <w:p w14:paraId="0D0B940D" w14:textId="77777777" w:rsidR="00ED2386" w:rsidRPr="00E45FFC" w:rsidRDefault="00ED2386" w:rsidP="00ED2386">
            <w:pPr>
              <w:tabs>
                <w:tab w:val="left" w:pos="709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14:paraId="1337D0D7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2:</w:t>
            </w:r>
            <w:r>
              <w:t xml:space="preserve"> </w:t>
            </w:r>
          </w:p>
          <w:p w14:paraId="198C296F" w14:textId="16C65ADF" w:rsidR="00631AAB" w:rsidRDefault="00631AAB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prezentovala všetkým členom inovovaný školský vzdelávací program pre študijný odbor obchodná akadémia od šk. roku 202</w:t>
            </w:r>
            <w:r w:rsidR="00C81A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/202</w:t>
            </w:r>
            <w:r w:rsidR="00C81AB0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ED2386">
              <w:rPr>
                <w:rFonts w:ascii="Times New Roman" w:hAnsi="Times New Roman"/>
              </w:rPr>
              <w:t>s dôrazom na 2. ročník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121D6975" w14:textId="77777777" w:rsidR="00ED2386" w:rsidRDefault="00ED2386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Venovali sme sa predovšetkým predmetom:</w:t>
            </w:r>
          </w:p>
          <w:p w14:paraId="6CD7323C" w14:textId="77777777" w:rsidR="00ED2386" w:rsidRPr="00FA49D3" w:rsidRDefault="00ED2386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lastRenderedPageBreak/>
              <w:t>Hospodárske výpočty</w:t>
            </w:r>
          </w:p>
          <w:p w14:paraId="0E27B00A" w14:textId="21574373" w:rsidR="00ED2386" w:rsidRPr="00FA49D3" w:rsidRDefault="2A3463BC" w:rsidP="0DD64A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 xml:space="preserve">Predmet sa vyučuje v 1. a 2. ročníku (predtým len v jednom ročníku). </w:t>
            </w:r>
            <w:r w:rsidR="60397EB0" w:rsidRPr="00FA49D3">
              <w:rPr>
                <w:rFonts w:ascii="Times New Roman" w:hAnsi="Times New Roman"/>
              </w:rPr>
              <w:t xml:space="preserve">Pôvodné učivo sa v prevažnej miere preberá v 1. ročníku. </w:t>
            </w:r>
            <w:r w:rsidR="50B61C4B" w:rsidRPr="00FA49D3">
              <w:rPr>
                <w:rFonts w:ascii="Times New Roman" w:hAnsi="Times New Roman"/>
              </w:rPr>
              <w:t xml:space="preserve">Jeden tematický celok </w:t>
            </w:r>
            <w:r w:rsidR="725DD4DC" w:rsidRPr="00FA49D3">
              <w:rPr>
                <w:rFonts w:ascii="Times New Roman" w:hAnsi="Times New Roman"/>
              </w:rPr>
              <w:t>“</w:t>
            </w:r>
            <w:r w:rsidR="50B61C4B" w:rsidRPr="00FA49D3">
              <w:rPr>
                <w:rFonts w:ascii="Times New Roman" w:hAnsi="Times New Roman"/>
              </w:rPr>
              <w:t>Výpočet v peňažných ústavoch</w:t>
            </w:r>
            <w:r w:rsidR="4BE0B303" w:rsidRPr="00FA49D3">
              <w:rPr>
                <w:rFonts w:ascii="Times New Roman" w:hAnsi="Times New Roman"/>
              </w:rPr>
              <w:t>”</w:t>
            </w:r>
            <w:r w:rsidR="50B61C4B" w:rsidRPr="00FA49D3">
              <w:rPr>
                <w:rFonts w:ascii="Times New Roman" w:hAnsi="Times New Roman"/>
              </w:rPr>
              <w:t xml:space="preserve"> sa presúva do 2. ročníka a </w:t>
            </w:r>
            <w:r w:rsidR="0F5B017D" w:rsidRPr="00FA49D3">
              <w:rPr>
                <w:rFonts w:ascii="Times New Roman" w:hAnsi="Times New Roman"/>
              </w:rPr>
              <w:t xml:space="preserve">dopĺňa sa o </w:t>
            </w:r>
            <w:r w:rsidR="1C282E45" w:rsidRPr="00FA49D3">
              <w:rPr>
                <w:rFonts w:ascii="Times New Roman" w:hAnsi="Times New Roman"/>
              </w:rPr>
              <w:t xml:space="preserve">ďalšie </w:t>
            </w:r>
            <w:r w:rsidR="0F5B017D" w:rsidRPr="00FA49D3">
              <w:rPr>
                <w:rFonts w:ascii="Times New Roman" w:hAnsi="Times New Roman"/>
              </w:rPr>
              <w:t>výpočty</w:t>
            </w:r>
            <w:r w:rsidR="7B7AA0DD" w:rsidRPr="00FA49D3">
              <w:rPr>
                <w:rFonts w:ascii="Times New Roman" w:hAnsi="Times New Roman"/>
              </w:rPr>
              <w:t xml:space="preserve">, vytvára sa priestor na praktické riešenie úloh aj </w:t>
            </w:r>
            <w:r w:rsidR="0F5B017D" w:rsidRPr="00FA49D3">
              <w:rPr>
                <w:rFonts w:ascii="Times New Roman" w:hAnsi="Times New Roman"/>
              </w:rPr>
              <w:t xml:space="preserve">s </w:t>
            </w:r>
            <w:r w:rsidR="6CD10C21" w:rsidRPr="00FA49D3">
              <w:rPr>
                <w:rFonts w:ascii="Times New Roman" w:hAnsi="Times New Roman"/>
              </w:rPr>
              <w:t>vy</w:t>
            </w:r>
            <w:r w:rsidR="0F5B017D" w:rsidRPr="00FA49D3">
              <w:rPr>
                <w:rFonts w:ascii="Times New Roman" w:hAnsi="Times New Roman"/>
              </w:rPr>
              <w:t>užitím PC</w:t>
            </w:r>
            <w:r w:rsidR="5ACD1376" w:rsidRPr="00FA49D3">
              <w:rPr>
                <w:rFonts w:ascii="Times New Roman" w:hAnsi="Times New Roman"/>
              </w:rPr>
              <w:t>. Ďalším doplnením je tematický celok “Základy finančnej gramotnosti”. Učivo je založené na definovaní zákla</w:t>
            </w:r>
            <w:r w:rsidR="7840391E" w:rsidRPr="00FA49D3">
              <w:rPr>
                <w:rFonts w:ascii="Times New Roman" w:hAnsi="Times New Roman"/>
              </w:rPr>
              <w:t>dných pojmov a riešení konkrétnych úloh.</w:t>
            </w:r>
          </w:p>
          <w:p w14:paraId="0AEE6727" w14:textId="0CB437C6" w:rsidR="0DD64AAF" w:rsidRPr="00FA49D3" w:rsidRDefault="0DD64AAF" w:rsidP="0DD64A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B82196" w14:textId="19F5815F" w:rsidR="6DBE01C7" w:rsidRPr="00FA49D3" w:rsidRDefault="6DBE01C7" w:rsidP="6DBE01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Administratíva a korešpondencia</w:t>
            </w:r>
          </w:p>
          <w:p w14:paraId="13B2CF6A" w14:textId="3DAE6893" w:rsidR="6DBE01C7" w:rsidRPr="00FA49D3" w:rsidRDefault="6DBE01C7" w:rsidP="6DBE01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Učivo v rozsahu 4 + 1 pričom 4 hodiny sú zamerané na praktickú stránku predmetu, získavanie praktických zručností a kompetencií a 1 hodina teoretická na získavanie teoretických poznatkov v oblasti administratívy a korešpondencie - predpokladáme, že už v druhom ročníku získajú v škole vedomosti a potrebné zručnosti, ktoré budú vo firmách kde budú vykonávať prax overovať a prakticky upevňovať podľa potrieb praxe. V praxi budú pracovať podľa STN 01 6910 Pravidlá písania a úpravy písomností. Zameriame sa na precvičovanie súvislých príkladov v administratíve a korešpondencii, štylizáciu obchodných listov a iných písomností.</w:t>
            </w:r>
          </w:p>
          <w:p w14:paraId="1D82A214" w14:textId="4B522913" w:rsidR="6DBE01C7" w:rsidRPr="00FA49D3" w:rsidRDefault="6DBE01C7" w:rsidP="6DBE01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09F2C0" w14:textId="77777777" w:rsidR="00ED2386" w:rsidRPr="00FA49D3" w:rsidRDefault="74F27C10" w:rsidP="74F27C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A49D3">
              <w:rPr>
                <w:rFonts w:ascii="Times New Roman" w:hAnsi="Times New Roman"/>
                <w:bCs/>
              </w:rPr>
              <w:t>Účtovníctvo</w:t>
            </w:r>
          </w:p>
          <w:p w14:paraId="5141AAAC" w14:textId="51E276E9" w:rsidR="74F27C10" w:rsidRPr="00FA49D3" w:rsidRDefault="74F27C10" w:rsidP="74F27C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Učivo  v rozsahu 4 hodín týždenne (pôvodne boli 3 hodiny týždenne) bolo doplnené o prehlbovanie učiva v jednotlivých tematických celkoch - venovať viac času precvičovaniu učiva a riešeniu súvislých príkladov a rozšírené o základy účtovania na PC v programe OMEGA.</w:t>
            </w:r>
          </w:p>
          <w:p w14:paraId="44EAFD9C" w14:textId="77777777" w:rsidR="00ED2386" w:rsidRPr="00FA49D3" w:rsidRDefault="00ED2386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56480E" w14:textId="77777777" w:rsidR="00ED2386" w:rsidRPr="00FA49D3" w:rsidRDefault="00ED2386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Jazyková obchodná korešpondencia</w:t>
            </w:r>
          </w:p>
          <w:p w14:paraId="4B94D5A5" w14:textId="4AB52254" w:rsidR="00742CCC" w:rsidRDefault="00FA49D3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Predmet sa presunul z tretieho do druhého ročníka. Obsahové zameranie predmetu sa nezmenilo. </w:t>
            </w:r>
          </w:p>
          <w:p w14:paraId="21F2CA22" w14:textId="77777777" w:rsidR="00FA49D3" w:rsidRPr="00FA49D3" w:rsidRDefault="00FA49D3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CE0D1C" w14:textId="77777777" w:rsidR="00742CCC" w:rsidRPr="00FA49D3" w:rsidRDefault="00742CCC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Podniková ekonomika</w:t>
            </w:r>
          </w:p>
          <w:p w14:paraId="3DEEC669" w14:textId="6E2BE146" w:rsidR="00742CCC" w:rsidRDefault="34399D6F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Mení sa  rozsah u</w:t>
            </w:r>
            <w:r w:rsidR="5DF9421B" w:rsidRPr="00FA49D3">
              <w:rPr>
                <w:rFonts w:ascii="Times New Roman" w:hAnsi="Times New Roman"/>
              </w:rPr>
              <w:t>čiv</w:t>
            </w:r>
            <w:r w:rsidR="1F7750F7" w:rsidRPr="00FA49D3">
              <w:rPr>
                <w:rFonts w:ascii="Times New Roman" w:hAnsi="Times New Roman"/>
              </w:rPr>
              <w:t>a</w:t>
            </w:r>
            <w:r w:rsidR="5DF9421B" w:rsidRPr="00FA49D3">
              <w:rPr>
                <w:rFonts w:ascii="Times New Roman" w:hAnsi="Times New Roman"/>
              </w:rPr>
              <w:t xml:space="preserve"> v 2. ročníku na základe zmeny časovej dotácie zo štyroch hodín na tri hodiny týždenne. </w:t>
            </w:r>
            <w:r w:rsidR="2E57392D" w:rsidRPr="00FA49D3">
              <w:rPr>
                <w:rFonts w:ascii="Times New Roman" w:hAnsi="Times New Roman"/>
              </w:rPr>
              <w:t>Ruší sa tematický celok “Cestovný ruch”, nakoľko sa</w:t>
            </w:r>
            <w:r w:rsidR="2E57392D" w:rsidRPr="0DD64AAF">
              <w:rPr>
                <w:rFonts w:ascii="Times New Roman" w:hAnsi="Times New Roman"/>
              </w:rPr>
              <w:t xml:space="preserve"> vyučuje ako samostatný predmet.</w:t>
            </w:r>
            <w:r w:rsidR="1ED3D6C8" w:rsidRPr="0DD64AAF">
              <w:rPr>
                <w:rFonts w:ascii="Times New Roman" w:hAnsi="Times New Roman"/>
              </w:rPr>
              <w:t xml:space="preserve"> Čiastočná redukcia učiva bola v tematických celkoch “Zahraničný obchod” a “Medzinárodný platobný styk”.</w:t>
            </w:r>
          </w:p>
          <w:p w14:paraId="3656B9AB" w14:textId="77777777" w:rsidR="00ED2386" w:rsidRDefault="00ED2386" w:rsidP="00ED238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6065D2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14:paraId="7CF52732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PK diskutovali o možnostiach medzipredmetových vzťahov v odbornom vzdelávaní ekonomických predmetov. Venovali sa:</w:t>
            </w:r>
          </w:p>
          <w:p w14:paraId="2E4A0B04" w14:textId="77777777" w:rsidR="00631AAB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prepájaniu obsahu vzdelávania</w:t>
            </w:r>
          </w:p>
          <w:p w14:paraId="26653045" w14:textId="77777777" w:rsidR="00631AAB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hľadaniu duplicitných vzdelávacích oblastí</w:t>
            </w:r>
          </w:p>
          <w:p w14:paraId="0F881357" w14:textId="77777777" w:rsidR="00631AAB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spoločným formám a metódam hodnotenia</w:t>
            </w:r>
          </w:p>
          <w:p w14:paraId="20C72265" w14:textId="77777777" w:rsidR="00631AAB" w:rsidRDefault="00631AAB" w:rsidP="00ED2386">
            <w:pPr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spolupráci so zamestnávateľmi pri úprave obsahu vzdelávania</w:t>
            </w:r>
          </w:p>
          <w:p w14:paraId="45FB0818" w14:textId="77777777" w:rsidR="00631AAB" w:rsidRPr="007B6C7D" w:rsidRDefault="00631AAB" w:rsidP="00C57950">
            <w:pPr>
              <w:tabs>
                <w:tab w:val="left" w:pos="709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0B7A7312" w14:textId="77777777" w:rsidR="00631AA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4:</w:t>
            </w:r>
          </w:p>
          <w:p w14:paraId="5A505A1E" w14:textId="55B8F060" w:rsidR="008C0E36" w:rsidRDefault="6DBE01C7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Vzhľadom na prítomnosť 2 integrovaných žiakov sme sa venovali potrebám a vzdelávaniu žiakov so ŠVVP – s dôrazom na autizmus a dyskalkúliu.</w:t>
            </w:r>
          </w:p>
          <w:p w14:paraId="1DC8D064" w14:textId="77777777" w:rsidR="008C0E36" w:rsidRDefault="008C0E36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Autizmus:</w:t>
            </w:r>
          </w:p>
          <w:p w14:paraId="0D0DA682" w14:textId="77777777" w:rsidR="008C0E36" w:rsidRDefault="00C81AB0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8C0E36" w:rsidRPr="00C66D7E">
                <w:rPr>
                  <w:rStyle w:val="Hypertextovprepojenie"/>
                  <w:rFonts w:ascii="Times New Roman" w:hAnsi="Times New Roman"/>
                </w:rPr>
                <w:t>https://www.statpedu.sk/files/sk/deti-ziaci-so-svvp/deti-ziaci-so-zdravotnym-znevyhodnenim-vseobecnym-intelektovym-nadanim/konferencie-seminare/inkluzivne-vzdelavanie-ziakov-auv-zs.pdf</w:t>
              </w:r>
            </w:hyperlink>
          </w:p>
          <w:p w14:paraId="0227DE5B" w14:textId="77777777" w:rsidR="008C0E36" w:rsidRDefault="00C81AB0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8C0E36" w:rsidRPr="00C66D7E">
                <w:rPr>
                  <w:rStyle w:val="Hypertextovprepojenie"/>
                  <w:rFonts w:ascii="Times New Roman" w:hAnsi="Times New Roman"/>
                </w:rPr>
                <w:t>https://www.statpedu.sk/sk/svp/statny-vzdelavaci-program/vp-deti-ziakov-so-zdravotnym-znevyhodnenim/vp-deti-ziakov-autizmom-alebo-dalsimi-pervazivnymi-vyvinovymi-poruchami/</w:t>
              </w:r>
            </w:hyperlink>
          </w:p>
          <w:p w14:paraId="3BFC76FF" w14:textId="77777777" w:rsidR="008C0E36" w:rsidRDefault="00C81AB0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8C0E36" w:rsidRPr="00C66D7E">
                <w:rPr>
                  <w:rStyle w:val="Hypertextovprepojenie"/>
                  <w:rFonts w:ascii="Times New Roman" w:hAnsi="Times New Roman"/>
                </w:rPr>
                <w:t>https://skolapreautistov.edupage.org/a/autizmus?eqa=dGV4dD10ZXh0L3RleHQxJnN1YnBhZ2U9MQ%3D%3D</w:t>
              </w:r>
            </w:hyperlink>
          </w:p>
          <w:p w14:paraId="2D63C48F" w14:textId="77777777" w:rsidR="008C0E36" w:rsidRDefault="00C81AB0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8C0E36" w:rsidRPr="00C66D7E">
                <w:rPr>
                  <w:rStyle w:val="Hypertextovprepojenie"/>
                  <w:rFonts w:ascii="Times New Roman" w:hAnsi="Times New Roman"/>
                </w:rPr>
                <w:t>http://www.nrozp-mosty.sk/archiv/archiv-cisiel-2008/item/1048-autizmus%E2%80%93eduk%C3%A1cia%C5%BEiakovsautizmom.html</w:t>
              </w:r>
            </w:hyperlink>
          </w:p>
          <w:p w14:paraId="049F31CB" w14:textId="77777777" w:rsidR="008C0E36" w:rsidRDefault="008C0E36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EF423A" w14:textId="77777777" w:rsidR="008C0E36" w:rsidRDefault="008C0E36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 xml:space="preserve">Pri práci s takýmito </w:t>
            </w:r>
            <w:r>
              <w:rPr>
                <w:rFonts w:ascii="Times New Roman" w:hAnsi="Times New Roman"/>
              </w:rPr>
              <w:t>žiakmi</w:t>
            </w:r>
            <w:r w:rsidRPr="008C0E36">
              <w:rPr>
                <w:rFonts w:ascii="Times New Roman" w:hAnsi="Times New Roman"/>
              </w:rPr>
              <w:t xml:space="preserve"> je veľmi dôležité dôsledne sa zamerať na </w:t>
            </w:r>
            <w:r>
              <w:rPr>
                <w:rFonts w:ascii="Times New Roman" w:hAnsi="Times New Roman"/>
              </w:rPr>
              <w:t>aplikáciu didaktických zásad</w:t>
            </w:r>
            <w:r w:rsidRPr="008C0E36">
              <w:rPr>
                <w:rFonts w:ascii="Times New Roman" w:hAnsi="Times New Roman"/>
              </w:rPr>
              <w:t xml:space="preserve"> v nadväznosti na jedinečnosť žiaka. Vzdelávacie potreby a podmienky prispôsobovať jeho osobnosti, individualite a výkonovej kapacite.  Pri ich správnom používaní dochádza ku skvalitneniu prístupu </w:t>
            </w:r>
            <w:r w:rsidRPr="008C0E36">
              <w:rPr>
                <w:rFonts w:ascii="Times New Roman" w:hAnsi="Times New Roman"/>
              </w:rPr>
              <w:lastRenderedPageBreak/>
              <w:t>k informáciám, k osvojovaniu si nových vedomostí a zručností a začleňovaniu sa do spoločnosti či kolektívu rovesníkov. Pri neefektívnom alebo deficitnom využití metód môže dochádzať k neadekvátnym prejavom správania u žiakov, k nesprávnym princípom osvojovaním si vedomostí, frustrácii, ľahostajnosti, odmietaniu či nerešpektovaniu požiadaviek a autority, čo predchádza následnému  vyčleňovaniu z kolektívu rovesníkov a celkovo zníženej kvality života. K úspešnosti vzdelávania prispieva aj prispôsobené fyzické a sociálne prostredie. Aktivity a úlohy pre dieťa mu treba vopred vizualizovať do individuálneho rozvrhu dňa a postupy rozkrokovať na jednoduché úseky.</w:t>
            </w:r>
          </w:p>
          <w:p w14:paraId="311E56EC" w14:textId="77777777" w:rsidR="00FA49D3" w:rsidRPr="00FA49D3" w:rsidRDefault="00FA49D3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6590136D" w14:textId="30DC9645" w:rsidR="008C0E36" w:rsidRPr="00FA49D3" w:rsidRDefault="00FA49D3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49D3">
              <w:rPr>
                <w:rFonts w:ascii="Times New Roman" w:hAnsi="Times New Roman"/>
                <w:u w:val="single"/>
              </w:rPr>
              <w:t>Metódy</w:t>
            </w:r>
            <w:r w:rsidR="6DBE01C7" w:rsidRPr="00FA49D3">
              <w:rPr>
                <w:rFonts w:ascii="Times New Roman" w:hAnsi="Times New Roman"/>
                <w:u w:val="single"/>
              </w:rPr>
              <w:t>:</w:t>
            </w:r>
          </w:p>
          <w:p w14:paraId="0C12194F" w14:textId="62457388" w:rsidR="6DBE01C7" w:rsidRDefault="6DBE01C7" w:rsidP="6DBE01C7">
            <w:pPr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Je nesmierne dôležité, aby individuálny výchovno-vzdelávací program pre žiaka s autizmom vychádzal z dôkladného poznania jeho povahy, osobnosti,  jeho  silných a slabých stránok, aby celý edukačný proces prebiehal v úzkej spolupráci viacerých odborníkov a rodičov daného dieťaťa.</w:t>
            </w:r>
          </w:p>
          <w:p w14:paraId="2E079561" w14:textId="5B9BA6BB" w:rsidR="6DBE01C7" w:rsidRDefault="6DBE01C7" w:rsidP="6DBE01C7">
            <w:pPr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Jediná cesta k zlepšeniu stavu dieťaťa s autizmom je, aby sme mi,  ktorí  dieťa  obklopujeme, pomohli mu v čo najväčšej miere porozumieť nášmu naňho chaoticky pôsobiacemu svetu.</w:t>
            </w:r>
          </w:p>
          <w:p w14:paraId="1CCDD4D4" w14:textId="3B1A0305" w:rsidR="6DBE01C7" w:rsidRDefault="6DBE01C7" w:rsidP="6DBE01C7">
            <w:pPr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Práca s autistickými deťmi kladie na učiteľa veľké nároky, vyžaduje si trpezlivosť, dôslednosť, cieľavedomosť,  celý rad ďalších vlastností, bez ktorých je vykonávanie tejto práce nepredstaviteľné, najdôležitejšie je vykonávať ju s láskou a stať sa tým pre postihnuté deti osobnosťou, v ktorej si nájdu citovú istotu.</w:t>
            </w:r>
          </w:p>
          <w:p w14:paraId="35C07CA7" w14:textId="12A76801" w:rsidR="6DBE01C7" w:rsidRDefault="6DBE01C7" w:rsidP="6DBE01C7">
            <w:pPr>
              <w:spacing w:line="257" w:lineRule="auto"/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 xml:space="preserve">Odporúčaný prístup pedagógov: </w:t>
            </w:r>
          </w:p>
          <w:p w14:paraId="076E37BF" w14:textId="6229F88B" w:rsidR="6DBE01C7" w:rsidRPr="00FA49D3" w:rsidRDefault="6DBE01C7" w:rsidP="00FA49D3">
            <w:pPr>
              <w:pStyle w:val="Odsekzoznamu"/>
              <w:numPr>
                <w:ilvl w:val="1"/>
                <w:numId w:val="19"/>
              </w:numPr>
              <w:spacing w:after="0" w:line="257" w:lineRule="auto"/>
              <w:ind w:left="601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>Nenúťme dieťa, aby sa zúčastnilo skupinovej aktiv</w:t>
            </w:r>
            <w:r w:rsidR="00FA49D3" w:rsidRPr="00FA49D3">
              <w:rPr>
                <w:rFonts w:ascii="Times New Roman" w:hAnsi="Times New Roman"/>
              </w:rPr>
              <w:t xml:space="preserve">ity, pokiaľ vidíme, že reaguje </w:t>
            </w:r>
            <w:r w:rsidRPr="00FA49D3">
              <w:rPr>
                <w:rFonts w:ascii="Times New Roman" w:hAnsi="Times New Roman"/>
              </w:rPr>
              <w:t xml:space="preserve">negatívne. </w:t>
            </w:r>
          </w:p>
          <w:p w14:paraId="35C64B5D" w14:textId="14325807" w:rsidR="6DBE01C7" w:rsidRPr="00FA49D3" w:rsidRDefault="6DBE01C7" w:rsidP="00FA49D3">
            <w:pPr>
              <w:pStyle w:val="Odsekzoznamu"/>
              <w:numPr>
                <w:ilvl w:val="1"/>
                <w:numId w:val="19"/>
              </w:numPr>
              <w:spacing w:after="0" w:line="257" w:lineRule="auto"/>
              <w:ind w:left="601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 xml:space="preserve">Môžeme ho nechať, aby prácu ostatných pozorovalo. </w:t>
            </w:r>
          </w:p>
          <w:p w14:paraId="1AC1CD58" w14:textId="1AF8DAFE" w:rsidR="6DBE01C7" w:rsidRPr="00FA49D3" w:rsidRDefault="6DBE01C7" w:rsidP="00FA49D3">
            <w:pPr>
              <w:pStyle w:val="Odsekzoznamu"/>
              <w:numPr>
                <w:ilvl w:val="1"/>
                <w:numId w:val="19"/>
              </w:numPr>
              <w:spacing w:after="0" w:line="257" w:lineRule="auto"/>
              <w:ind w:left="601"/>
              <w:rPr>
                <w:rFonts w:ascii="Times New Roman" w:hAnsi="Times New Roman"/>
              </w:rPr>
            </w:pPr>
            <w:r w:rsidRPr="00FA49D3">
              <w:rPr>
                <w:rFonts w:ascii="Times New Roman" w:hAnsi="Times New Roman"/>
              </w:rPr>
              <w:t xml:space="preserve">Je možné skúsiť dieťa vyzvať, aby pomáhalo s hodnotením úloh. </w:t>
            </w:r>
          </w:p>
          <w:p w14:paraId="320B3C28" w14:textId="3E44859D" w:rsidR="6DBE01C7" w:rsidRDefault="6DBE01C7" w:rsidP="6DBE01C7">
            <w:pPr>
              <w:spacing w:after="0" w:line="257" w:lineRule="auto"/>
              <w:rPr>
                <w:rFonts w:ascii="Times New Roman" w:hAnsi="Times New Roman"/>
              </w:rPr>
            </w:pPr>
          </w:p>
          <w:p w14:paraId="3FA378AB" w14:textId="13FDD53C" w:rsidR="6DBE01C7" w:rsidRDefault="6DBE01C7" w:rsidP="6DBE01C7">
            <w:pPr>
              <w:spacing w:after="0" w:line="257" w:lineRule="auto"/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Metódy budeme uplatňovať podľa individuálnych potrieb žiaka, ktoré nám odporučí psychológ a špeciálny pedagóg z CPPPaP na základe aktuálnej správy zo zariadenia, kde je žiak vedený a sledovaný v rámci jeho potrieb počas štúdia na strednej škole.</w:t>
            </w:r>
          </w:p>
          <w:p w14:paraId="53128261" w14:textId="77777777" w:rsidR="008C0E36" w:rsidRDefault="008C0E36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6B11B8" w14:textId="77777777" w:rsidR="008C0E36" w:rsidRDefault="008C0E36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42CCC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skalkúlia</w:t>
            </w:r>
          </w:p>
          <w:p w14:paraId="17E7D796" w14:textId="77777777" w:rsidR="008C0E36" w:rsidRDefault="00C81AB0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8C0E36" w:rsidRPr="00C66D7E">
                <w:rPr>
                  <w:rStyle w:val="Hypertextovprepojenie"/>
                  <w:rFonts w:ascii="Times New Roman" w:hAnsi="Times New Roman"/>
                </w:rPr>
                <w:t>https://www.avare.sk/dyskalkulia-%E2%80%93-porucha-matematickych-ukonov/</w:t>
              </w:r>
            </w:hyperlink>
          </w:p>
          <w:p w14:paraId="31156440" w14:textId="77777777" w:rsidR="008C0E36" w:rsidRDefault="00C81AB0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8C0E36" w:rsidRPr="00C66D7E">
                <w:rPr>
                  <w:rStyle w:val="Hypertextovprepojenie"/>
                  <w:rFonts w:ascii="Times New Roman" w:hAnsi="Times New Roman"/>
                </w:rPr>
                <w:t>https://eduworld.sk/cd/dominika-neprasova/5238/dyskalkulia-porucha-matematickych-schopnosti</w:t>
              </w:r>
            </w:hyperlink>
          </w:p>
          <w:p w14:paraId="3BE2929F" w14:textId="77777777" w:rsidR="008C0E36" w:rsidRDefault="00C81AB0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="008C0E36" w:rsidRPr="00C66D7E">
                <w:rPr>
                  <w:rStyle w:val="Hypertextovprepojenie"/>
                  <w:rFonts w:ascii="Times New Roman" w:hAnsi="Times New Roman"/>
                </w:rPr>
                <w:t>http://is.komposyt.com/pre-odbornikov/ziak-so-svvp/preview-file/dyskalkulia-953.pdf</w:t>
              </w:r>
            </w:hyperlink>
            <w:r w:rsidR="008C0E36">
              <w:rPr>
                <w:rFonts w:ascii="Times New Roman" w:hAnsi="Times New Roman"/>
              </w:rPr>
              <w:t xml:space="preserve"> </w:t>
            </w:r>
          </w:p>
          <w:p w14:paraId="35AB3A92" w14:textId="77777777" w:rsidR="008C0E36" w:rsidRDefault="00C81AB0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="008C0E36" w:rsidRPr="00C66D7E">
                <w:rPr>
                  <w:rStyle w:val="Hypertextovprepojenie"/>
                  <w:rFonts w:ascii="Times New Roman" w:hAnsi="Times New Roman"/>
                </w:rPr>
                <w:t>http://www.cpppap.svsbb.sk/files/im_zsu_dyskalkulia.html</w:t>
              </w:r>
            </w:hyperlink>
          </w:p>
          <w:p w14:paraId="3BA79C98" w14:textId="77777777" w:rsidR="008C0E36" w:rsidRDefault="00C81AB0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8C0E36" w:rsidRPr="00C66D7E">
                <w:rPr>
                  <w:rStyle w:val="Hypertextovprepojenie"/>
                  <w:rFonts w:ascii="Times New Roman" w:hAnsi="Times New Roman"/>
                </w:rPr>
                <w:t>https://naspoklad.sk/diagnosis/dyskalkulia</w:t>
              </w:r>
            </w:hyperlink>
          </w:p>
          <w:p w14:paraId="62486C05" w14:textId="77777777" w:rsidR="008C0E36" w:rsidRDefault="008C0E36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A1F242" w14:textId="77777777" w:rsidR="008C0E36" w:rsidRPr="008C0E36" w:rsidRDefault="008C0E36" w:rsidP="008C0E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Základné znaky dyskalkúlie:</w:t>
            </w:r>
          </w:p>
          <w:p w14:paraId="5AD3270D" w14:textId="77777777" w:rsidR="008C0E36" w:rsidRPr="008C0E36" w:rsidRDefault="008C0E36" w:rsidP="008C0E36">
            <w:pPr>
              <w:pStyle w:val="Odsekzoznamu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primerané sociálno-kultúrne zázemie,</w:t>
            </w:r>
          </w:p>
          <w:p w14:paraId="2AFE44CF" w14:textId="77777777" w:rsidR="008C0E36" w:rsidRPr="008C0E36" w:rsidRDefault="008C0E36" w:rsidP="008C0E36">
            <w:pPr>
              <w:pStyle w:val="Odsekzoznamu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normálna úroveň a štruktúra všeobecnej inteligencie s výnimkou matematického faktora,</w:t>
            </w:r>
          </w:p>
          <w:p w14:paraId="4599CBD2" w14:textId="77777777" w:rsidR="008C0E36" w:rsidRPr="008C0E36" w:rsidRDefault="008C0E36" w:rsidP="008C0E36">
            <w:pPr>
              <w:pStyle w:val="Odsekzoznamu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jeden alebo viac komponentov štruktúry matematických schopností ako takých je výrazne retardovaný, ostatné môžu vykazovať normálnu (nanajvýš sekundárne mierne zníženú úroveň),</w:t>
            </w:r>
          </w:p>
          <w:p w14:paraId="0F174AA6" w14:textId="77777777" w:rsidR="008C0E36" w:rsidRPr="008C0E36" w:rsidRDefault="008C0E36" w:rsidP="008C0E36">
            <w:pPr>
              <w:pStyle w:val="Odsekzoznamu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prítomnosť prejavov dysfunkcie CNS.</w:t>
            </w:r>
          </w:p>
          <w:p w14:paraId="4101652C" w14:textId="77777777" w:rsidR="008C0E36" w:rsidRDefault="008C0E36" w:rsidP="008C0E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A8D726" w14:textId="03CCA882" w:rsidR="008C0E36" w:rsidRPr="008C0E36" w:rsidRDefault="6DBE01C7" w:rsidP="008C0E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6DBE01C7">
              <w:rPr>
                <w:rFonts w:ascii="Times New Roman" w:hAnsi="Times New Roman"/>
              </w:rPr>
              <w:t>Školské dôsledky dyskalkúlie:</w:t>
            </w:r>
          </w:p>
          <w:p w14:paraId="4EA3BB95" w14:textId="77777777" w:rsidR="008C0E36" w:rsidRPr="008C0E36" w:rsidRDefault="008C0E36" w:rsidP="008C0E36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Veľké problémy s aritmetickými výpočtami.</w:t>
            </w:r>
          </w:p>
          <w:p w14:paraId="66AB4186" w14:textId="77777777" w:rsidR="008C0E36" w:rsidRPr="008C0E36" w:rsidRDefault="008C0E36" w:rsidP="008C0E36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Jednotlivec zažíva často intenzívnu úzkosť, ak má riešiť aritmetický problém.</w:t>
            </w:r>
          </w:p>
          <w:p w14:paraId="1CEF3E87" w14:textId="77777777" w:rsidR="008C0E36" w:rsidRPr="008C0E36" w:rsidRDefault="008C0E36" w:rsidP="008C0E36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Zlá úprava vedie k častým chybám vo výpočtoch.</w:t>
            </w:r>
          </w:p>
          <w:p w14:paraId="4FD73239" w14:textId="77777777" w:rsidR="008C0E36" w:rsidRPr="008C0E36" w:rsidRDefault="008C0E36" w:rsidP="008C0E36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Má problém v riešenom príklade nájsť po sebe chybu.</w:t>
            </w:r>
          </w:p>
          <w:p w14:paraId="6367BFE1" w14:textId="77777777" w:rsidR="008C0E36" w:rsidRPr="008C0E36" w:rsidRDefault="008C0E36" w:rsidP="008C0E36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Pri riešení slovnej úlohy nevie presne aký problém má riešiť.</w:t>
            </w:r>
          </w:p>
          <w:p w14:paraId="4A09A46E" w14:textId="77777777" w:rsidR="008C0E36" w:rsidRPr="008C0E36" w:rsidRDefault="008C0E36" w:rsidP="008C0E36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lastRenderedPageBreak/>
              <w:t>Ak logickou úvahou je schopný riešiť úlohu, zlyháva však v detailoch.</w:t>
            </w:r>
          </w:p>
          <w:p w14:paraId="6F6FA6F1" w14:textId="77777777" w:rsidR="008C0E36" w:rsidRPr="008C0E36" w:rsidRDefault="008C0E36" w:rsidP="008C0E36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Pri riešení slovnej úlohy je schopný zapamätať si maximálne dva nasledujúce kroky.</w:t>
            </w:r>
          </w:p>
          <w:p w14:paraId="24D22FA4" w14:textId="77777777" w:rsidR="008C0E36" w:rsidRPr="008C0E36" w:rsidRDefault="008C0E36" w:rsidP="008C0E36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Nemá ucelené vnímanie v oblasti numerických predstáv.</w:t>
            </w:r>
          </w:p>
          <w:p w14:paraId="40B652B0" w14:textId="77777777" w:rsidR="008C0E36" w:rsidRDefault="008C0E36" w:rsidP="008C0E36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Pri tabuli rieši úlohu oveľa presnejšie ako do zošita.</w:t>
            </w:r>
          </w:p>
          <w:p w14:paraId="4B99056E" w14:textId="77777777" w:rsidR="008C0E36" w:rsidRDefault="008C0E36" w:rsidP="008C0E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9DDC45" w14:textId="77777777" w:rsidR="008C0E36" w:rsidRPr="008C0E36" w:rsidRDefault="008C0E36" w:rsidP="008C0E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Špeciálno-pedagogické prístupy:</w:t>
            </w:r>
          </w:p>
          <w:p w14:paraId="7406A751" w14:textId="77777777" w:rsidR="008C0E36" w:rsidRPr="008C0E36" w:rsidRDefault="008C0E36" w:rsidP="008C0E36">
            <w:pPr>
              <w:pStyle w:val="Odsekzoznamu"/>
              <w:numPr>
                <w:ilvl w:val="0"/>
                <w:numId w:val="15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Predmetom sú nedostatky, deficity v schopnostiach (predpokladoch) pre matematiku a v osobnosti dieťaťa.</w:t>
            </w:r>
          </w:p>
          <w:p w14:paraId="048142D9" w14:textId="77777777" w:rsidR="008C0E36" w:rsidRPr="008C0E36" w:rsidRDefault="008C0E36" w:rsidP="008C0E36">
            <w:pPr>
              <w:pStyle w:val="Odsekzoznamu"/>
              <w:numPr>
                <w:ilvl w:val="0"/>
                <w:numId w:val="15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Základným cieľom je rozvíjanie druhotne deficitných funkcií CNS, resp. kompenzácia dysfunkcií pomocou rozvíjania náhradných a lepšie rozvinutých mozgových funkcií.</w:t>
            </w:r>
          </w:p>
          <w:p w14:paraId="2052491C" w14:textId="77777777" w:rsidR="008C0E36" w:rsidRPr="008C0E36" w:rsidRDefault="008C0E36" w:rsidP="008C0E36">
            <w:pPr>
              <w:pStyle w:val="Odsekzoznamu"/>
              <w:numPr>
                <w:ilvl w:val="0"/>
                <w:numId w:val="15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Nezameriavame sa na odstraňovanie nedostatkov vo vedomostiach a počtových zručnostiach, ale na rozvíjaní schopností prostredníctvom náhradných mozgových mechanizmov.</w:t>
            </w:r>
          </w:p>
          <w:p w14:paraId="1299C43A" w14:textId="77777777" w:rsidR="008C0E36" w:rsidRDefault="008C0E36" w:rsidP="008C0E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63B74B" w14:textId="77777777" w:rsidR="008C0E36" w:rsidRPr="008C0E36" w:rsidRDefault="008C0E36" w:rsidP="008C0E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Špecifické zásady práce:</w:t>
            </w:r>
          </w:p>
          <w:p w14:paraId="7102F4AE" w14:textId="77777777" w:rsidR="008C0E36" w:rsidRPr="008C0E36" w:rsidRDefault="008C0E36" w:rsidP="008C0E36">
            <w:pPr>
              <w:pStyle w:val="Odsekzoznamu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Diagnostický rozbor prípadu.</w:t>
            </w:r>
          </w:p>
          <w:p w14:paraId="06A8AE8A" w14:textId="77777777" w:rsidR="008C0E36" w:rsidRPr="008C0E36" w:rsidRDefault="008C0E36" w:rsidP="008C0E36">
            <w:pPr>
              <w:pStyle w:val="Odsekzoznamu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Postup je závislý na možnostiach dieťaťa, jeho prednostiach a na skladbe deficitov.</w:t>
            </w:r>
          </w:p>
          <w:p w14:paraId="790DEA92" w14:textId="77777777" w:rsidR="008C0E36" w:rsidRPr="008C0E36" w:rsidRDefault="008C0E36" w:rsidP="008C0E36">
            <w:pPr>
              <w:pStyle w:val="Odsekzoznamu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Komplexnosť starostlivosti (pedagóg, rodič, špeciálny pedagóg, prípadne lekár).</w:t>
            </w:r>
          </w:p>
          <w:p w14:paraId="70756889" w14:textId="77777777" w:rsidR="008C0E36" w:rsidRPr="008C0E36" w:rsidRDefault="008C0E36" w:rsidP="008C0E36">
            <w:pPr>
              <w:pStyle w:val="Odsekzoznamu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Poznať aktuálnu úroveň matematických schopností.</w:t>
            </w:r>
          </w:p>
          <w:p w14:paraId="5C735EB6" w14:textId="77777777" w:rsidR="008C0E36" w:rsidRPr="008C0E36" w:rsidRDefault="008C0E36" w:rsidP="008C0E36">
            <w:pPr>
              <w:pStyle w:val="Odsekzoznamu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Priaznivá pracovná atmosféra, udržanie záujmu dieťaťa.</w:t>
            </w:r>
          </w:p>
          <w:p w14:paraId="138A8532" w14:textId="77777777" w:rsidR="008C0E36" w:rsidRPr="008C0E36" w:rsidRDefault="008C0E36" w:rsidP="008C0E36">
            <w:pPr>
              <w:pStyle w:val="Odsekzoznamu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Účelný výber metód a cvičení.</w:t>
            </w:r>
          </w:p>
          <w:p w14:paraId="4DDBEF00" w14:textId="77777777" w:rsidR="008C0E36" w:rsidRDefault="008C0E36" w:rsidP="008C0E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C2CA9E" w14:textId="77777777" w:rsidR="008C0E36" w:rsidRPr="008C0E36" w:rsidRDefault="008C0E36" w:rsidP="008C0E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Snažíme sa učiť deti matematiku na úrovni, akej sú len schopné, postupom “4 P“:</w:t>
            </w:r>
          </w:p>
          <w:p w14:paraId="2CB6DB64" w14:textId="77777777" w:rsidR="008C0E36" w:rsidRPr="008C0E36" w:rsidRDefault="008C0E36" w:rsidP="008C0E36">
            <w:pPr>
              <w:pStyle w:val="Odsekzoznamu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pohoda,</w:t>
            </w:r>
          </w:p>
          <w:p w14:paraId="361EBE3F" w14:textId="77777777" w:rsidR="008C0E36" w:rsidRPr="008C0E36" w:rsidRDefault="008C0E36" w:rsidP="008C0E36">
            <w:pPr>
              <w:pStyle w:val="Odsekzoznamu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prežívanie,</w:t>
            </w:r>
          </w:p>
          <w:p w14:paraId="6B82631E" w14:textId="77777777" w:rsidR="008C0E36" w:rsidRPr="008C0E36" w:rsidRDefault="008C0E36" w:rsidP="008C0E36">
            <w:pPr>
              <w:pStyle w:val="Odsekzoznamu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poznanie,</w:t>
            </w:r>
          </w:p>
          <w:p w14:paraId="083A1DBF" w14:textId="77777777" w:rsidR="008C0E36" w:rsidRPr="008C0E36" w:rsidRDefault="008C0E36" w:rsidP="008C0E36">
            <w:pPr>
              <w:pStyle w:val="Odsekzoznamu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8C0E36">
              <w:rPr>
                <w:rFonts w:ascii="Times New Roman" w:hAnsi="Times New Roman"/>
              </w:rPr>
              <w:t>porozumenie.</w:t>
            </w:r>
          </w:p>
          <w:p w14:paraId="3461D779" w14:textId="77777777" w:rsidR="00631AAB" w:rsidRPr="005E7CAE" w:rsidRDefault="00631AAB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96EDEF" w14:textId="77777777" w:rsidR="005E7CAE" w:rsidRPr="005E7CAE" w:rsidRDefault="005E7CAE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5E7CAE">
              <w:rPr>
                <w:rFonts w:ascii="Times New Roman" w:hAnsi="Times New Roman"/>
              </w:rPr>
              <w:t>Žiačka s dyskalkúliou bude hodnotená podľa správy a odporúčaní z CPPPaP.</w:t>
            </w:r>
          </w:p>
          <w:p w14:paraId="3CF2D8B6" w14:textId="77777777" w:rsidR="005E7CAE" w:rsidRPr="0090183F" w:rsidRDefault="005E7CAE" w:rsidP="00C5795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300F2716" w14:textId="77777777" w:rsidR="00631AAB" w:rsidRPr="005E7CAE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E7CAE">
              <w:rPr>
                <w:rFonts w:ascii="Times New Roman" w:hAnsi="Times New Roman"/>
              </w:rPr>
              <w:t>K bodu 5:</w:t>
            </w:r>
          </w:p>
          <w:p w14:paraId="49357A97" w14:textId="77777777" w:rsidR="00631AAB" w:rsidRDefault="005E7CAE" w:rsidP="005E7CA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E7CAE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septembri v závislosti od pandemickej situácie zorganizujeme zahraničné stáže</w:t>
            </w:r>
          </w:p>
          <w:p w14:paraId="11AD082B" w14:textId="77777777" w:rsidR="005E7CAE" w:rsidRDefault="005E7CAE" w:rsidP="005E7CA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30.09. odovzdať práce do súťaže </w:t>
            </w:r>
            <w:r w:rsidR="001A19A1">
              <w:rPr>
                <w:rFonts w:ascii="Times New Roman" w:hAnsi="Times New Roman"/>
              </w:rPr>
              <w:t>o Najlepší podnikateľský zámer</w:t>
            </w:r>
          </w:p>
          <w:p w14:paraId="7835508C" w14:textId="77777777" w:rsidR="004C1933" w:rsidRDefault="004C1933" w:rsidP="005E7CA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uskutočniť v spolupráci s firmami výber žiakov do duálneho vzdelávania</w:t>
            </w:r>
          </w:p>
          <w:p w14:paraId="600F824C" w14:textId="77777777" w:rsidR="004C1933" w:rsidRPr="005E7CAE" w:rsidRDefault="004C1933" w:rsidP="005E7CA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a zorganizovať prax žiakov 4.OA (20.9.-1.10.)</w:t>
            </w:r>
          </w:p>
          <w:p w14:paraId="0FB78278" w14:textId="77777777" w:rsidR="005E7CAE" w:rsidRPr="005E7CAE" w:rsidRDefault="005E7CAE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50D41B2B" w14:textId="77777777" w:rsidR="00631AAB" w:rsidRPr="004C1933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C1933">
              <w:rPr>
                <w:rFonts w:ascii="Times New Roman" w:hAnsi="Times New Roman"/>
              </w:rPr>
              <w:t>K bodu 6:</w:t>
            </w:r>
          </w:p>
          <w:p w14:paraId="067B8DDC" w14:textId="77777777" w:rsidR="00631AAB" w:rsidRPr="004C1933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C1933">
              <w:rPr>
                <w:rFonts w:ascii="Times New Roman" w:hAnsi="Times New Roman"/>
              </w:rPr>
              <w:t xml:space="preserve">Navrhujeme </w:t>
            </w:r>
            <w:r w:rsidR="004C1933" w:rsidRPr="004C1933">
              <w:rPr>
                <w:rFonts w:ascii="Times New Roman" w:hAnsi="Times New Roman"/>
              </w:rPr>
              <w:t>vymeniť</w:t>
            </w:r>
            <w:r w:rsidRPr="004C1933">
              <w:rPr>
                <w:rFonts w:ascii="Times New Roman" w:hAnsi="Times New Roman"/>
              </w:rPr>
              <w:t xml:space="preserve"> </w:t>
            </w:r>
            <w:r w:rsidR="004C1933" w:rsidRPr="004C1933">
              <w:rPr>
                <w:rFonts w:ascii="Times New Roman" w:hAnsi="Times New Roman"/>
              </w:rPr>
              <w:t>v</w:t>
            </w:r>
            <w:r w:rsidRPr="004C1933">
              <w:rPr>
                <w:rFonts w:ascii="Times New Roman" w:hAnsi="Times New Roman"/>
              </w:rPr>
              <w:t xml:space="preserve"> učebn</w:t>
            </w:r>
            <w:r w:rsidR="004C1933" w:rsidRPr="004C1933">
              <w:rPr>
                <w:rFonts w:ascii="Times New Roman" w:hAnsi="Times New Roman"/>
              </w:rPr>
              <w:t>i</w:t>
            </w:r>
            <w:r w:rsidRPr="004C1933">
              <w:rPr>
                <w:rFonts w:ascii="Times New Roman" w:hAnsi="Times New Roman"/>
              </w:rPr>
              <w:t xml:space="preserve"> UCT</w:t>
            </w:r>
            <w:r w:rsidR="004C1933" w:rsidRPr="004C1933">
              <w:rPr>
                <w:rFonts w:ascii="Times New Roman" w:hAnsi="Times New Roman"/>
              </w:rPr>
              <w:t xml:space="preserve"> 6 počítačov</w:t>
            </w:r>
            <w:r w:rsidRPr="004C1933">
              <w:rPr>
                <w:rFonts w:ascii="Times New Roman" w:hAnsi="Times New Roman"/>
              </w:rPr>
              <w:t xml:space="preserve">. </w:t>
            </w:r>
          </w:p>
          <w:p w14:paraId="7D6B9A08" w14:textId="77777777" w:rsidR="004C1933" w:rsidRPr="004C1933" w:rsidRDefault="004C1933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C1933">
              <w:rPr>
                <w:rFonts w:ascii="Times New Roman" w:hAnsi="Times New Roman"/>
              </w:rPr>
              <w:t>Doplniť tematické plány do Edupage.</w:t>
            </w:r>
          </w:p>
          <w:p w14:paraId="528C1A4C" w14:textId="77777777" w:rsidR="004C1933" w:rsidRPr="004C1933" w:rsidRDefault="004C1933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C1933">
              <w:rPr>
                <w:rFonts w:ascii="Times New Roman" w:hAnsi="Times New Roman"/>
              </w:rPr>
              <w:t>Koordinovať postupy pri vzdelávaní žiakov so ŠVVP.</w:t>
            </w:r>
          </w:p>
          <w:p w14:paraId="357E0598" w14:textId="77777777" w:rsidR="00631AAB" w:rsidRPr="004C1933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C1933">
              <w:rPr>
                <w:rFonts w:ascii="Times New Roman" w:hAnsi="Times New Roman"/>
              </w:rPr>
              <w:t>Realizovať exkurzie v zmysle plánu exkurzií a podľa aktuálnej situácie.</w:t>
            </w:r>
          </w:p>
          <w:p w14:paraId="1FC39945" w14:textId="77777777" w:rsidR="00631AAB" w:rsidRPr="008C0E36" w:rsidRDefault="00631AAB" w:rsidP="00C57950">
            <w:pPr>
              <w:tabs>
                <w:tab w:val="left" w:pos="709"/>
              </w:tabs>
              <w:spacing w:after="0" w:line="240" w:lineRule="auto"/>
              <w:ind w:left="720"/>
              <w:rPr>
                <w:rFonts w:ascii="Times New Roman" w:hAnsi="Times New Roman"/>
                <w:color w:val="FF0000"/>
                <w:highlight w:val="yellow"/>
              </w:rPr>
            </w:pPr>
          </w:p>
          <w:p w14:paraId="29D6B04F" w14:textId="77777777" w:rsidR="00631AAB" w:rsidRPr="007B6C7D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31AAB" w:rsidRPr="007B6C7D" w14:paraId="0407DD77" w14:textId="77777777" w:rsidTr="6DBE01C7">
        <w:trPr>
          <w:trHeight w:val="2103"/>
        </w:trPr>
        <w:tc>
          <w:tcPr>
            <w:tcW w:w="9212" w:type="dxa"/>
          </w:tcPr>
          <w:p w14:paraId="41F87A4D" w14:textId="77777777" w:rsidR="00631AAB" w:rsidRPr="004C1933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C193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562CB0E" w14:textId="77777777" w:rsidR="00631AAB" w:rsidRPr="004C1933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E65859" w14:textId="77777777" w:rsidR="00631AAB" w:rsidRPr="004C1933" w:rsidRDefault="00631AAB" w:rsidP="00C57950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C1933">
              <w:rPr>
                <w:rFonts w:ascii="Times New Roman" w:hAnsi="Times New Roman"/>
              </w:rPr>
              <w:t xml:space="preserve">Vyhľadať online materiály k finančnej gramotnosti. </w:t>
            </w:r>
          </w:p>
          <w:p w14:paraId="20105795" w14:textId="77777777" w:rsidR="00631AAB" w:rsidRPr="004C1933" w:rsidRDefault="00631AAB" w:rsidP="00C57950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C1933">
              <w:rPr>
                <w:rFonts w:ascii="Times New Roman" w:hAnsi="Times New Roman"/>
              </w:rPr>
              <w:t>Pripraviť do nasledujúceho stretnutia informácie o témach NŠFG</w:t>
            </w:r>
          </w:p>
          <w:p w14:paraId="18235CF6" w14:textId="77777777" w:rsidR="004C1933" w:rsidRPr="004C1933" w:rsidRDefault="004C1933" w:rsidP="004C1933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C1933">
              <w:rPr>
                <w:rFonts w:ascii="Times New Roman" w:hAnsi="Times New Roman"/>
              </w:rPr>
              <w:t>o 30.09. odovzdať práce do súťaže o Najlepší podnikateľský zámer</w:t>
            </w:r>
          </w:p>
          <w:p w14:paraId="232B606C" w14:textId="77777777" w:rsidR="004C1933" w:rsidRPr="004C1933" w:rsidRDefault="004C1933" w:rsidP="004C1933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4C1933">
              <w:rPr>
                <w:rFonts w:ascii="Times New Roman" w:hAnsi="Times New Roman"/>
              </w:rPr>
              <w:t>skutočniť v spolupráci s firmami výber žiakov do duálneho vzdelávania</w:t>
            </w:r>
          </w:p>
          <w:p w14:paraId="5F7030C7" w14:textId="77777777" w:rsidR="004C1933" w:rsidRPr="004C1933" w:rsidRDefault="004C1933" w:rsidP="004C1933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C1933">
              <w:rPr>
                <w:rFonts w:ascii="Times New Roman" w:hAnsi="Times New Roman"/>
              </w:rPr>
              <w:t xml:space="preserve">ripraviť a zorganizovať prax žiakov 4.OA </w:t>
            </w:r>
          </w:p>
          <w:p w14:paraId="34CE0A41" w14:textId="77777777" w:rsidR="00631AAB" w:rsidRPr="00DA535B" w:rsidRDefault="00631AAB" w:rsidP="004C193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2EBF3C5" w14:textId="77777777" w:rsidR="00631AAB" w:rsidRPr="00B440DB" w:rsidRDefault="00631AAB" w:rsidP="00631AA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631AAB" w:rsidRPr="007B6C7D" w14:paraId="720EBEFE" w14:textId="77777777" w:rsidTr="00C57950">
        <w:tc>
          <w:tcPr>
            <w:tcW w:w="4077" w:type="dxa"/>
          </w:tcPr>
          <w:p w14:paraId="1B13EC40" w14:textId="77777777"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644C4ED6" w14:textId="77777777" w:rsidR="00631AAB" w:rsidRPr="00DA535B" w:rsidRDefault="00631AAB" w:rsidP="008C0E3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535B">
              <w:rPr>
                <w:rFonts w:ascii="Times New Roman" w:hAnsi="Times New Roman"/>
              </w:rPr>
              <w:t xml:space="preserve">Ing. </w:t>
            </w:r>
            <w:r w:rsidR="008C0E36">
              <w:rPr>
                <w:rFonts w:ascii="Times New Roman" w:hAnsi="Times New Roman"/>
              </w:rPr>
              <w:t>Valéria Čiamporová</w:t>
            </w:r>
          </w:p>
        </w:tc>
      </w:tr>
      <w:tr w:rsidR="00631AAB" w:rsidRPr="007B6C7D" w14:paraId="25EBF903" w14:textId="77777777" w:rsidTr="00C57950">
        <w:tc>
          <w:tcPr>
            <w:tcW w:w="4077" w:type="dxa"/>
          </w:tcPr>
          <w:p w14:paraId="379E7A39" w14:textId="77777777"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1EEB995" w14:textId="77777777" w:rsidR="00631AAB" w:rsidRPr="00DA535B" w:rsidRDefault="008C0E36" w:rsidP="008C0E3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31AAB" w:rsidRPr="00DA535B">
              <w:rPr>
                <w:rFonts w:ascii="Times New Roman" w:hAnsi="Times New Roman"/>
              </w:rPr>
              <w:t>. 09. 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631AAB" w:rsidRPr="007B6C7D" w14:paraId="1960D3EA" w14:textId="77777777" w:rsidTr="00C57950">
        <w:tc>
          <w:tcPr>
            <w:tcW w:w="4077" w:type="dxa"/>
          </w:tcPr>
          <w:p w14:paraId="2AC09F09" w14:textId="77777777"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D98A12B" w14:textId="77777777" w:rsidR="00631AAB" w:rsidRPr="00DA535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AAB" w:rsidRPr="007B6C7D" w14:paraId="7281674C" w14:textId="77777777" w:rsidTr="00C57950">
        <w:tc>
          <w:tcPr>
            <w:tcW w:w="4077" w:type="dxa"/>
          </w:tcPr>
          <w:p w14:paraId="2D80680A" w14:textId="77777777"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043F456" w14:textId="77777777" w:rsidR="00631AAB" w:rsidRPr="00DA535B" w:rsidRDefault="00631AAB" w:rsidP="00C579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535B">
              <w:rPr>
                <w:rFonts w:ascii="Times New Roman" w:hAnsi="Times New Roman"/>
              </w:rPr>
              <w:t>Mgr. Oľga Feješová</w:t>
            </w:r>
          </w:p>
        </w:tc>
      </w:tr>
      <w:tr w:rsidR="00631AAB" w:rsidRPr="007B6C7D" w14:paraId="26D7D8C6" w14:textId="77777777" w:rsidTr="00C57950">
        <w:tc>
          <w:tcPr>
            <w:tcW w:w="4077" w:type="dxa"/>
          </w:tcPr>
          <w:p w14:paraId="49F36CBA" w14:textId="77777777"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5C1DCB5" w14:textId="77777777" w:rsidR="00631AAB" w:rsidRPr="00DA535B" w:rsidRDefault="008C0E36" w:rsidP="008C0E3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31AAB" w:rsidRPr="00DA535B">
              <w:rPr>
                <w:rFonts w:ascii="Times New Roman" w:hAnsi="Times New Roman"/>
              </w:rPr>
              <w:t>. 09. 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631AAB" w:rsidRPr="007B6C7D" w14:paraId="61AE73A6" w14:textId="77777777" w:rsidTr="00C57950">
        <w:tc>
          <w:tcPr>
            <w:tcW w:w="4077" w:type="dxa"/>
          </w:tcPr>
          <w:p w14:paraId="36FB1F22" w14:textId="77777777" w:rsidR="00631AAB" w:rsidRPr="007B6C7D" w:rsidRDefault="00631AAB" w:rsidP="00C5795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946DB82" w14:textId="77777777" w:rsidR="00631AAB" w:rsidRPr="007B6C7D" w:rsidRDefault="00631AAB" w:rsidP="00C5795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8D8A783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Prezenčná listina zo stretnutia pedagogického klubu</w:t>
      </w:r>
      <w:r w:rsidR="003F17C2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997CC1D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110FFD3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Pr="003F17C2" w:rsidRDefault="003F17C2" w:rsidP="003F17C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305BB" w:rsidRPr="003F17C2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003F17C2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FF60F8">
        <w:rPr>
          <w:rFonts w:ascii="Times New Roman" w:hAnsi="Times New Roman"/>
          <w:noProof/>
          <w:lang w:eastAsia="sk-SK"/>
        </w:rPr>
        <w:drawing>
          <wp:inline distT="0" distB="0" distL="0" distR="0" wp14:anchorId="396AF4DB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99379" w14:textId="77777777"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F17C2" w14:paraId="285A6A20" w14:textId="77777777" w:rsidTr="001745A4">
        <w:tc>
          <w:tcPr>
            <w:tcW w:w="3528" w:type="dxa"/>
          </w:tcPr>
          <w:p w14:paraId="163AC318" w14:textId="77777777"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3F17C2" w14:paraId="4FCE4EC2" w14:textId="77777777" w:rsidTr="001745A4">
        <w:tc>
          <w:tcPr>
            <w:tcW w:w="3528" w:type="dxa"/>
          </w:tcPr>
          <w:p w14:paraId="3F3D8E9A" w14:textId="77777777"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1269BF94" w14:textId="77777777" w:rsidR="00F305BB" w:rsidRPr="003F17C2" w:rsidRDefault="0085024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3F17C2" w14:paraId="2B6940A6" w14:textId="77777777" w:rsidTr="001745A4">
        <w:tc>
          <w:tcPr>
            <w:tcW w:w="3528" w:type="dxa"/>
          </w:tcPr>
          <w:p w14:paraId="2C74CDD2" w14:textId="77777777"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94D389C" w14:textId="77777777" w:rsidR="00F305BB" w:rsidRPr="003F17C2" w:rsidRDefault="0085024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Banskobystrický samosprávny kraj (</w:t>
            </w:r>
            <w:r w:rsidR="003F17C2" w:rsidRPr="003F17C2">
              <w:rPr>
                <w:rFonts w:ascii="Times New Roman" w:hAnsi="Times New Roman"/>
              </w:rPr>
              <w:t>Spojená škola, Detva</w:t>
            </w:r>
            <w:r w:rsidRPr="003F17C2">
              <w:rPr>
                <w:rFonts w:ascii="Times New Roman" w:hAnsi="Times New Roman"/>
              </w:rPr>
              <w:t>)</w:t>
            </w:r>
          </w:p>
        </w:tc>
      </w:tr>
      <w:tr w:rsidR="00F305BB" w:rsidRPr="003F17C2" w14:paraId="64A78E82" w14:textId="77777777" w:rsidTr="001745A4">
        <w:tc>
          <w:tcPr>
            <w:tcW w:w="3528" w:type="dxa"/>
          </w:tcPr>
          <w:p w14:paraId="327CF6C8" w14:textId="77777777"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1D3204C9" w14:textId="77777777" w:rsidR="00F305BB" w:rsidRPr="003F17C2" w:rsidRDefault="0085024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Moderné vzdelávanie pre prax 2</w:t>
            </w:r>
          </w:p>
        </w:tc>
      </w:tr>
      <w:tr w:rsidR="00F305BB" w:rsidRPr="003F17C2" w14:paraId="10F0C724" w14:textId="77777777" w:rsidTr="001745A4">
        <w:tc>
          <w:tcPr>
            <w:tcW w:w="3528" w:type="dxa"/>
          </w:tcPr>
          <w:p w14:paraId="79F9F04E" w14:textId="77777777"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A0C1E30" w14:textId="77777777" w:rsidR="00F305BB" w:rsidRPr="003F17C2" w:rsidRDefault="0085024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312011ACM2</w:t>
            </w:r>
          </w:p>
        </w:tc>
      </w:tr>
      <w:tr w:rsidR="00F305BB" w:rsidRPr="003F17C2" w14:paraId="1F70C577" w14:textId="77777777" w:rsidTr="001745A4">
        <w:tc>
          <w:tcPr>
            <w:tcW w:w="3528" w:type="dxa"/>
          </w:tcPr>
          <w:p w14:paraId="48DB350F" w14:textId="77777777" w:rsidR="00F305BB" w:rsidRPr="003F17C2" w:rsidRDefault="00F305BB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39A29F3B" w14:textId="77777777" w:rsidR="00F305BB" w:rsidRPr="003F17C2" w:rsidRDefault="00F37A7F" w:rsidP="003F17C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F17C2">
              <w:rPr>
                <w:rFonts w:ascii="Times New Roman" w:hAnsi="Times New Roman"/>
              </w:rPr>
              <w:t>Klub finančnej gramotnosti</w:t>
            </w:r>
          </w:p>
        </w:tc>
      </w:tr>
    </w:tbl>
    <w:p w14:paraId="3FE9F23F" w14:textId="77777777"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</w:p>
    <w:p w14:paraId="1F72F646" w14:textId="77777777" w:rsidR="003F17C2" w:rsidRDefault="003F17C2" w:rsidP="003F17C2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</w:p>
    <w:p w14:paraId="6FFD06F6" w14:textId="77777777" w:rsidR="00F305BB" w:rsidRPr="003F17C2" w:rsidRDefault="00F305BB" w:rsidP="003F17C2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3F17C2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08CE6F91" w14:textId="77777777" w:rsidR="00F305BB" w:rsidRDefault="00F305BB" w:rsidP="003F17C2">
      <w:pPr>
        <w:spacing w:after="0" w:line="240" w:lineRule="auto"/>
        <w:rPr>
          <w:rFonts w:ascii="Times New Roman" w:hAnsi="Times New Roman"/>
        </w:rPr>
      </w:pPr>
    </w:p>
    <w:p w14:paraId="61CDCEAD" w14:textId="77777777" w:rsidR="003F17C2" w:rsidRPr="003F17C2" w:rsidRDefault="003F17C2" w:rsidP="003F17C2">
      <w:pPr>
        <w:spacing w:after="0" w:line="240" w:lineRule="auto"/>
        <w:rPr>
          <w:rFonts w:ascii="Times New Roman" w:hAnsi="Times New Roman"/>
        </w:rPr>
      </w:pPr>
    </w:p>
    <w:p w14:paraId="55502016" w14:textId="77777777"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  <w:r w:rsidRPr="003F17C2">
        <w:rPr>
          <w:rFonts w:ascii="Times New Roman" w:hAnsi="Times New Roman"/>
        </w:rPr>
        <w:t>Miesto konania stretnutia:</w:t>
      </w:r>
      <w:r w:rsidR="0085024B" w:rsidRPr="003F17C2">
        <w:rPr>
          <w:rFonts w:ascii="Times New Roman" w:hAnsi="Times New Roman"/>
        </w:rPr>
        <w:t xml:space="preserve"> </w:t>
      </w:r>
      <w:r w:rsidR="003F17C2" w:rsidRPr="003F17C2">
        <w:rPr>
          <w:rFonts w:ascii="Times New Roman" w:hAnsi="Times New Roman"/>
        </w:rPr>
        <w:t>Spojená škola, Detva</w:t>
      </w:r>
    </w:p>
    <w:p w14:paraId="2FDE0585" w14:textId="77777777"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  <w:r w:rsidRPr="003F17C2">
        <w:rPr>
          <w:rFonts w:ascii="Times New Roman" w:hAnsi="Times New Roman"/>
        </w:rPr>
        <w:t>Dátum konania stretnutia:</w:t>
      </w:r>
      <w:r w:rsidR="0085024B" w:rsidRPr="003F17C2">
        <w:rPr>
          <w:rFonts w:ascii="Times New Roman" w:hAnsi="Times New Roman"/>
        </w:rPr>
        <w:t xml:space="preserve"> </w:t>
      </w:r>
      <w:r w:rsidR="008C0E36">
        <w:rPr>
          <w:rFonts w:ascii="Times New Roman" w:hAnsi="Times New Roman"/>
        </w:rPr>
        <w:t>02</w:t>
      </w:r>
      <w:r w:rsidR="00631AAB" w:rsidRPr="0059693E">
        <w:rPr>
          <w:rFonts w:ascii="Times New Roman" w:hAnsi="Times New Roman"/>
        </w:rPr>
        <w:t>.09.202</w:t>
      </w:r>
      <w:r w:rsidR="008C0E36">
        <w:rPr>
          <w:rFonts w:ascii="Times New Roman" w:hAnsi="Times New Roman"/>
        </w:rPr>
        <w:t>1</w:t>
      </w:r>
    </w:p>
    <w:p w14:paraId="6878C623" w14:textId="77777777" w:rsidR="00F305BB" w:rsidRPr="003F17C2" w:rsidRDefault="003F17C2" w:rsidP="003F17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</w:t>
      </w:r>
      <w:r w:rsidR="008C0E36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8C0E3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r w:rsidR="00F305BB" w:rsidRPr="003F17C2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3F17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do </w:t>
      </w:r>
      <w:r w:rsidR="008C0E36">
        <w:rPr>
          <w:rFonts w:ascii="Times New Roman" w:hAnsi="Times New Roman"/>
        </w:rPr>
        <w:t>13</w:t>
      </w:r>
      <w:r>
        <w:rPr>
          <w:rFonts w:ascii="Times New Roman" w:hAnsi="Times New Roman"/>
        </w:rPr>
        <w:t>.</w:t>
      </w:r>
      <w:r w:rsidR="008C0E3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 </w:t>
      </w:r>
      <w:r w:rsidR="00F305BB" w:rsidRPr="003F17C2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3F17C2">
        <w:rPr>
          <w:rFonts w:ascii="Times New Roman" w:hAnsi="Times New Roman"/>
        </w:rPr>
        <w:tab/>
      </w:r>
    </w:p>
    <w:p w14:paraId="6BB9E253" w14:textId="77777777" w:rsidR="00F305BB" w:rsidRDefault="00F305BB" w:rsidP="003F17C2">
      <w:pPr>
        <w:spacing w:after="0" w:line="240" w:lineRule="auto"/>
        <w:rPr>
          <w:rFonts w:ascii="Times New Roman" w:hAnsi="Times New Roman"/>
        </w:rPr>
      </w:pPr>
    </w:p>
    <w:p w14:paraId="23DE523C" w14:textId="77777777" w:rsidR="003F17C2" w:rsidRPr="003F17C2" w:rsidRDefault="003F17C2" w:rsidP="003F17C2">
      <w:pPr>
        <w:spacing w:after="0" w:line="240" w:lineRule="auto"/>
        <w:rPr>
          <w:rFonts w:ascii="Times New Roman" w:hAnsi="Times New Roman"/>
        </w:rPr>
      </w:pPr>
    </w:p>
    <w:p w14:paraId="0C6643F5" w14:textId="77777777"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  <w:r w:rsidRPr="003F17C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3F17C2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3A27661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47CD9C9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Inštitúcia</w:t>
            </w:r>
          </w:p>
        </w:tc>
      </w:tr>
      <w:tr w:rsidR="004F0708" w:rsidRPr="003F17C2" w14:paraId="2E217CDE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0135CBF0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center"/>
          </w:tcPr>
          <w:p w14:paraId="60DFBCEE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7C2">
              <w:rPr>
                <w:rFonts w:ascii="Times New Roman" w:hAnsi="Times New Roman"/>
              </w:rPr>
              <w:t>Ing. Valéria Čiamporová</w:t>
            </w:r>
          </w:p>
        </w:tc>
        <w:tc>
          <w:tcPr>
            <w:tcW w:w="2427" w:type="dxa"/>
          </w:tcPr>
          <w:p w14:paraId="52E56223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BF0F85" w14:textId="77777777" w:rsidR="004F0708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F17C2" w14:paraId="00478339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47886996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center"/>
          </w:tcPr>
          <w:p w14:paraId="68623FAA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Mgr. Oľga Feješová</w:t>
            </w:r>
          </w:p>
        </w:tc>
        <w:tc>
          <w:tcPr>
            <w:tcW w:w="2427" w:type="dxa"/>
          </w:tcPr>
          <w:p w14:paraId="07547A01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C31B90" w14:textId="77777777" w:rsidR="004F0708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F17C2" w14:paraId="6FF9FC2B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1F75A9DD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center"/>
          </w:tcPr>
          <w:p w14:paraId="21DB3F91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Ing. Mária Budáčová</w:t>
            </w:r>
          </w:p>
        </w:tc>
        <w:tc>
          <w:tcPr>
            <w:tcW w:w="2427" w:type="dxa"/>
          </w:tcPr>
          <w:p w14:paraId="5043CB0F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65FCD" w14:textId="77777777" w:rsidR="004F0708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F17C2" w14:paraId="1780AA4D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0F9ABB3F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vAlign w:val="center"/>
          </w:tcPr>
          <w:p w14:paraId="303B44CA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Ing. Gabriela Dianišková</w:t>
            </w:r>
          </w:p>
        </w:tc>
        <w:tc>
          <w:tcPr>
            <w:tcW w:w="2427" w:type="dxa"/>
          </w:tcPr>
          <w:p w14:paraId="07459315" w14:textId="77777777" w:rsidR="004F0708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4326049" w14:textId="77777777" w:rsidR="004F0708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00510A" w:rsidRPr="003F17C2" w14:paraId="041E33C9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56C72689" w14:textId="77777777" w:rsidR="0000510A" w:rsidRPr="003F17C2" w:rsidRDefault="009E58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  <w:vAlign w:val="center"/>
          </w:tcPr>
          <w:p w14:paraId="524081E7" w14:textId="77777777" w:rsidR="0000510A" w:rsidRPr="003F17C2" w:rsidRDefault="004F0708" w:rsidP="00631AAB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P</w:t>
            </w:r>
            <w:r w:rsidR="00631AAB">
              <w:rPr>
                <w:rFonts w:ascii="Times New Roman" w:hAnsi="Times New Roman"/>
              </w:rPr>
              <w:t>ae</w:t>
            </w:r>
            <w:r w:rsidRPr="003F17C2">
              <w:rPr>
                <w:rFonts w:ascii="Times New Roman" w:hAnsi="Times New Roman"/>
              </w:rPr>
              <w:t>dDr. Jaroslav Ďurčík PhD.</w:t>
            </w:r>
          </w:p>
        </w:tc>
        <w:tc>
          <w:tcPr>
            <w:tcW w:w="2427" w:type="dxa"/>
          </w:tcPr>
          <w:p w14:paraId="6537F28F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E35C0C" w14:textId="77777777" w:rsidR="0000510A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  <w:tr w:rsidR="0000510A" w:rsidRPr="003F17C2" w14:paraId="2BE3FC9A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4BC6DBBF" w14:textId="77777777" w:rsidR="0000510A" w:rsidRPr="003F17C2" w:rsidRDefault="009E58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  <w:vAlign w:val="center"/>
          </w:tcPr>
          <w:p w14:paraId="00AF97D0" w14:textId="77777777" w:rsidR="0000510A" w:rsidRPr="003F17C2" w:rsidRDefault="004F0708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Mgr. Jana Lalíková</w:t>
            </w:r>
          </w:p>
        </w:tc>
        <w:tc>
          <w:tcPr>
            <w:tcW w:w="2427" w:type="dxa"/>
          </w:tcPr>
          <w:p w14:paraId="6DFB9E20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6E9DE4" w14:textId="77777777" w:rsidR="0000510A" w:rsidRPr="003F17C2" w:rsidRDefault="003F17C2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Spojená škola, Detva</w:t>
            </w:r>
          </w:p>
        </w:tc>
      </w:tr>
    </w:tbl>
    <w:p w14:paraId="70DF9E56" w14:textId="77777777" w:rsidR="00F305BB" w:rsidRPr="003F17C2" w:rsidRDefault="00F305BB" w:rsidP="003F17C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4E871BC" w14:textId="77777777"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</w:p>
    <w:p w14:paraId="484926F5" w14:textId="77777777" w:rsidR="00F305BB" w:rsidRPr="003F17C2" w:rsidRDefault="00F305BB" w:rsidP="003F17C2">
      <w:pPr>
        <w:spacing w:after="0" w:line="240" w:lineRule="auto"/>
        <w:jc w:val="both"/>
        <w:rPr>
          <w:rFonts w:ascii="Times New Roman" w:hAnsi="Times New Roman"/>
        </w:rPr>
      </w:pPr>
      <w:r w:rsidRPr="003F17C2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144A5D23" w14:textId="77777777" w:rsidR="00F305BB" w:rsidRPr="003F17C2" w:rsidRDefault="00F305BB" w:rsidP="003F17C2">
      <w:pPr>
        <w:spacing w:after="0" w:line="240" w:lineRule="auto"/>
        <w:rPr>
          <w:rFonts w:ascii="Times New Roman" w:hAnsi="Times New Roman"/>
        </w:rPr>
      </w:pPr>
      <w:r w:rsidRPr="003F17C2">
        <w:rPr>
          <w:rFonts w:ascii="Times New Roman" w:hAnsi="Times New Roman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="0000510A" w:rsidRPr="003F17C2" w14:paraId="2A21B532" w14:textId="77777777" w:rsidTr="003F17C2">
        <w:trPr>
          <w:trHeight w:val="337"/>
        </w:trPr>
        <w:tc>
          <w:tcPr>
            <w:tcW w:w="610" w:type="dxa"/>
          </w:tcPr>
          <w:p w14:paraId="597CB200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14:paraId="61610E09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</w:tcPr>
          <w:p w14:paraId="572946A2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14:paraId="4348C778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  <w:r w:rsidRPr="003F17C2">
              <w:rPr>
                <w:rFonts w:ascii="Times New Roman" w:hAnsi="Times New Roman"/>
              </w:rPr>
              <w:t>Inštitúcia</w:t>
            </w:r>
          </w:p>
        </w:tc>
      </w:tr>
      <w:tr w:rsidR="0000510A" w:rsidRPr="003F17C2" w14:paraId="738610EB" w14:textId="77777777" w:rsidTr="003F17C2">
        <w:trPr>
          <w:trHeight w:val="397"/>
        </w:trPr>
        <w:tc>
          <w:tcPr>
            <w:tcW w:w="610" w:type="dxa"/>
          </w:tcPr>
          <w:p w14:paraId="637805D2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463F29E8" w14:textId="77777777" w:rsidR="0000510A" w:rsidRPr="003F17C2" w:rsidRDefault="0000510A" w:rsidP="003F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B7B4B86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0FF5F2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3F17C2" w14:paraId="5630AD66" w14:textId="77777777" w:rsidTr="003F17C2">
        <w:trPr>
          <w:trHeight w:val="397"/>
        </w:trPr>
        <w:tc>
          <w:tcPr>
            <w:tcW w:w="610" w:type="dxa"/>
          </w:tcPr>
          <w:p w14:paraId="61829076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2BA226A1" w14:textId="77777777" w:rsidR="0000510A" w:rsidRPr="003F17C2" w:rsidRDefault="0000510A" w:rsidP="003F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7AD93B2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DE4B5B7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3F17C2" w14:paraId="66204FF1" w14:textId="77777777" w:rsidTr="003F17C2">
        <w:trPr>
          <w:trHeight w:val="397"/>
        </w:trPr>
        <w:tc>
          <w:tcPr>
            <w:tcW w:w="610" w:type="dxa"/>
          </w:tcPr>
          <w:p w14:paraId="2DBF0D7D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B62F1B3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2F2C34E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80A4E5D" w14:textId="77777777" w:rsidR="0000510A" w:rsidRPr="003F17C2" w:rsidRDefault="0000510A" w:rsidP="003F1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219836" w14:textId="77777777" w:rsidR="00F305BB" w:rsidRPr="003F17C2" w:rsidRDefault="00F305BB" w:rsidP="003F17C2">
      <w:pPr>
        <w:spacing w:line="240" w:lineRule="auto"/>
        <w:rPr>
          <w:rFonts w:ascii="Times New Roman" w:hAnsi="Times New Roman"/>
        </w:rPr>
      </w:pPr>
    </w:p>
    <w:p w14:paraId="296FEF7D" w14:textId="77777777" w:rsidR="00F305BB" w:rsidRPr="003F17C2" w:rsidRDefault="00F305BB" w:rsidP="003F17C2">
      <w:pPr>
        <w:spacing w:line="240" w:lineRule="auto"/>
        <w:rPr>
          <w:rFonts w:ascii="Times New Roman" w:hAnsi="Times New Roman"/>
        </w:rPr>
      </w:pPr>
    </w:p>
    <w:p w14:paraId="7194DBDC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0B05F" w14:textId="77777777" w:rsidR="00EF6CC3" w:rsidRDefault="00EF6CC3" w:rsidP="00CF35D8">
      <w:pPr>
        <w:spacing w:after="0" w:line="240" w:lineRule="auto"/>
      </w:pPr>
      <w:r>
        <w:separator/>
      </w:r>
    </w:p>
  </w:endnote>
  <w:endnote w:type="continuationSeparator" w:id="0">
    <w:p w14:paraId="3EF032FC" w14:textId="77777777" w:rsidR="00EF6CC3" w:rsidRDefault="00EF6CC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7ED4" w14:textId="77777777" w:rsidR="00EF6CC3" w:rsidRDefault="00EF6CC3" w:rsidP="00CF35D8">
      <w:pPr>
        <w:spacing w:after="0" w:line="240" w:lineRule="auto"/>
      </w:pPr>
      <w:r>
        <w:separator/>
      </w:r>
    </w:p>
  </w:footnote>
  <w:footnote w:type="continuationSeparator" w:id="0">
    <w:p w14:paraId="0B845FF5" w14:textId="77777777" w:rsidR="00EF6CC3" w:rsidRDefault="00EF6CC3" w:rsidP="00CF35D8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1SWQPF2N1eprTo" id="d58M2jO3"/>
    <int:WordHash hashCode="QXvv0Uy/y/DJHq" id="Yk4pZXpP"/>
    <int:WordHash hashCode="5F3lLho7O/2TcQ" id="pFxdn8R0"/>
  </int:Manifest>
  <int:Observations>
    <int:Content id="d58M2jO3">
      <int:Rejection type="LegacyProofing"/>
    </int:Content>
    <int:Content id="Yk4pZXpP">
      <int:Rejection type="LegacyProofing"/>
    </int:Content>
    <int:Content id="pFxdn8R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43473"/>
    <w:multiLevelType w:val="hybridMultilevel"/>
    <w:tmpl w:val="40905062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00C"/>
    <w:multiLevelType w:val="hybridMultilevel"/>
    <w:tmpl w:val="B41C474A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5F67"/>
    <w:multiLevelType w:val="hybridMultilevel"/>
    <w:tmpl w:val="86B69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0397"/>
    <w:multiLevelType w:val="hybridMultilevel"/>
    <w:tmpl w:val="DCDA3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3D99"/>
    <w:multiLevelType w:val="hybridMultilevel"/>
    <w:tmpl w:val="B4A23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2D9"/>
    <w:multiLevelType w:val="hybridMultilevel"/>
    <w:tmpl w:val="68921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E1260E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05EBB"/>
    <w:multiLevelType w:val="hybridMultilevel"/>
    <w:tmpl w:val="C270C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07E2A"/>
    <w:multiLevelType w:val="hybridMultilevel"/>
    <w:tmpl w:val="CF581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3625"/>
    <w:multiLevelType w:val="hybridMultilevel"/>
    <w:tmpl w:val="D39ECDB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FB03FE"/>
    <w:multiLevelType w:val="hybridMultilevel"/>
    <w:tmpl w:val="FE5E1C8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A964164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3F4374"/>
    <w:multiLevelType w:val="multilevel"/>
    <w:tmpl w:val="037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E5EED"/>
    <w:rsid w:val="000E6FBF"/>
    <w:rsid w:val="000F127B"/>
    <w:rsid w:val="00137050"/>
    <w:rsid w:val="00140B4C"/>
    <w:rsid w:val="00151F6C"/>
    <w:rsid w:val="001544C0"/>
    <w:rsid w:val="001620FF"/>
    <w:rsid w:val="001745A4"/>
    <w:rsid w:val="00195BD6"/>
    <w:rsid w:val="001A19A1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E69CB"/>
    <w:rsid w:val="003F10E0"/>
    <w:rsid w:val="003F17C2"/>
    <w:rsid w:val="00423CC3"/>
    <w:rsid w:val="00446402"/>
    <w:rsid w:val="00490B49"/>
    <w:rsid w:val="004C05D7"/>
    <w:rsid w:val="004C1933"/>
    <w:rsid w:val="004F0708"/>
    <w:rsid w:val="004F368A"/>
    <w:rsid w:val="00507CF5"/>
    <w:rsid w:val="005361EC"/>
    <w:rsid w:val="00541786"/>
    <w:rsid w:val="0055263C"/>
    <w:rsid w:val="00583AF0"/>
    <w:rsid w:val="0058712F"/>
    <w:rsid w:val="00592E27"/>
    <w:rsid w:val="0059693E"/>
    <w:rsid w:val="005E7CAE"/>
    <w:rsid w:val="00631AAB"/>
    <w:rsid w:val="006377DA"/>
    <w:rsid w:val="00695AA8"/>
    <w:rsid w:val="006A3977"/>
    <w:rsid w:val="006B6CBE"/>
    <w:rsid w:val="006E77C5"/>
    <w:rsid w:val="006F7981"/>
    <w:rsid w:val="007401FD"/>
    <w:rsid w:val="00742CCC"/>
    <w:rsid w:val="007A5170"/>
    <w:rsid w:val="007A6CFA"/>
    <w:rsid w:val="007B6C7D"/>
    <w:rsid w:val="007C4D95"/>
    <w:rsid w:val="008058B8"/>
    <w:rsid w:val="0085024B"/>
    <w:rsid w:val="0086278C"/>
    <w:rsid w:val="008721DB"/>
    <w:rsid w:val="00886BE4"/>
    <w:rsid w:val="008C0E36"/>
    <w:rsid w:val="008C3B1D"/>
    <w:rsid w:val="008C3C41"/>
    <w:rsid w:val="008D05FF"/>
    <w:rsid w:val="009C3018"/>
    <w:rsid w:val="009E418C"/>
    <w:rsid w:val="009E580A"/>
    <w:rsid w:val="009F4F76"/>
    <w:rsid w:val="00A11770"/>
    <w:rsid w:val="00A71E3A"/>
    <w:rsid w:val="00A9043F"/>
    <w:rsid w:val="00AB111C"/>
    <w:rsid w:val="00AF5989"/>
    <w:rsid w:val="00B35B6B"/>
    <w:rsid w:val="00B35B86"/>
    <w:rsid w:val="00B440DB"/>
    <w:rsid w:val="00B71530"/>
    <w:rsid w:val="00BA7DB2"/>
    <w:rsid w:val="00BB5601"/>
    <w:rsid w:val="00BF2F35"/>
    <w:rsid w:val="00BF4683"/>
    <w:rsid w:val="00BF4792"/>
    <w:rsid w:val="00BF4CE2"/>
    <w:rsid w:val="00C065E1"/>
    <w:rsid w:val="00C81AB0"/>
    <w:rsid w:val="00C850D3"/>
    <w:rsid w:val="00CA0B4D"/>
    <w:rsid w:val="00CA771E"/>
    <w:rsid w:val="00CD7D64"/>
    <w:rsid w:val="00CE63F2"/>
    <w:rsid w:val="00CF35D8"/>
    <w:rsid w:val="00D0796E"/>
    <w:rsid w:val="00D52EC7"/>
    <w:rsid w:val="00D5619C"/>
    <w:rsid w:val="00D678D6"/>
    <w:rsid w:val="00DA6ABC"/>
    <w:rsid w:val="00DD1AA4"/>
    <w:rsid w:val="00E36C97"/>
    <w:rsid w:val="00E50A33"/>
    <w:rsid w:val="00E54ADB"/>
    <w:rsid w:val="00E70503"/>
    <w:rsid w:val="00E926D8"/>
    <w:rsid w:val="00E9581C"/>
    <w:rsid w:val="00EC5730"/>
    <w:rsid w:val="00ED2386"/>
    <w:rsid w:val="00EF6CC3"/>
    <w:rsid w:val="00F05D4A"/>
    <w:rsid w:val="00F305BB"/>
    <w:rsid w:val="00F36E61"/>
    <w:rsid w:val="00F37A7F"/>
    <w:rsid w:val="00F52109"/>
    <w:rsid w:val="00F61779"/>
    <w:rsid w:val="00FA49D3"/>
    <w:rsid w:val="00FD3420"/>
    <w:rsid w:val="00FE050F"/>
    <w:rsid w:val="00FF20E6"/>
    <w:rsid w:val="00FF60F8"/>
    <w:rsid w:val="0767092B"/>
    <w:rsid w:val="0A9EA9ED"/>
    <w:rsid w:val="0DD64AAF"/>
    <w:rsid w:val="0E5CDE8E"/>
    <w:rsid w:val="0F5B017D"/>
    <w:rsid w:val="11ADA7AD"/>
    <w:rsid w:val="1803C0D4"/>
    <w:rsid w:val="199F9135"/>
    <w:rsid w:val="1B3B6196"/>
    <w:rsid w:val="1C282E45"/>
    <w:rsid w:val="1ED3D6C8"/>
    <w:rsid w:val="1F7750F7"/>
    <w:rsid w:val="212BFCC1"/>
    <w:rsid w:val="2A3463BC"/>
    <w:rsid w:val="2E57392D"/>
    <w:rsid w:val="34399D6F"/>
    <w:rsid w:val="4219B68E"/>
    <w:rsid w:val="4455432B"/>
    <w:rsid w:val="4BE0B303"/>
    <w:rsid w:val="4C605510"/>
    <w:rsid w:val="50B61C4B"/>
    <w:rsid w:val="5ACD1376"/>
    <w:rsid w:val="5DF9421B"/>
    <w:rsid w:val="60397EB0"/>
    <w:rsid w:val="65F2F7EC"/>
    <w:rsid w:val="66F7F5B6"/>
    <w:rsid w:val="6BD3545F"/>
    <w:rsid w:val="6CD10C21"/>
    <w:rsid w:val="6D6F24C0"/>
    <w:rsid w:val="6DBE01C7"/>
    <w:rsid w:val="70A6C582"/>
    <w:rsid w:val="725DD4DC"/>
    <w:rsid w:val="74F27C10"/>
    <w:rsid w:val="7840391E"/>
    <w:rsid w:val="7A347F6B"/>
    <w:rsid w:val="7B7AA0DD"/>
    <w:rsid w:val="7D8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C979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F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edu.sk/data/att/11359.pdf" TargetMode="External"/><Relationship Id="rId18" Type="http://schemas.openxmlformats.org/officeDocument/2006/relationships/hyperlink" Target="https://www.csob.sk/sporenie-a-investovanie" TargetMode="External"/><Relationship Id="rId26" Type="http://schemas.openxmlformats.org/officeDocument/2006/relationships/hyperlink" Target="https://www.avare.sk/dyskalkulia-%E2%80%93-porucha-matematickych-ukon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smsudica.webnode.sk/_files/200003605-1a1cf1b16e/Percenta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9.siov.sk/metodika-pre-zapracovanie-a-aplikaciu-tem-financnej-gramotnosti-do-skolskych-vzdelavacich-programov-zakladnych-a-strednych-skol/28761s" TargetMode="External"/><Relationship Id="rId17" Type="http://schemas.openxmlformats.org/officeDocument/2006/relationships/hyperlink" Target="https://www.nbs.sk/sk/ofs/financne-produkty/sporenie-a-investovanie" TargetMode="External"/><Relationship Id="rId25" Type="http://schemas.openxmlformats.org/officeDocument/2006/relationships/hyperlink" Target="http://www.nrozp-mosty.sk/archiv/archiv-cisiel-2008/item/1048-autizmus%E2%80%93eduk%C3%A1cia%C5%BEiakovsautizmo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.sk/metodicke-pokyny-a-usmernenia/" TargetMode="External"/><Relationship Id="rId20" Type="http://schemas.openxmlformats.org/officeDocument/2006/relationships/hyperlink" Target="https://www.vub.sk/sporenie-vklady/investicne-sporenie-sk/" TargetMode="External"/><Relationship Id="rId29" Type="http://schemas.openxmlformats.org/officeDocument/2006/relationships/hyperlink" Target="http://www.cpppap.svsbb.sk/files/im_zsu_dyskalkul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edu.sk/metodika-pre-zapracovanie-a-aplikaciu-tem-financnej-gramotnosti-do-skolskych-vzdelavacich-programov-zakladnych-skol-a-strednych-skol/" TargetMode="External"/><Relationship Id="rId24" Type="http://schemas.openxmlformats.org/officeDocument/2006/relationships/hyperlink" Target="https://skolapreautistov.edupage.org/a/autizmus?eqa=dGV4dD10ZXh0L3RleHQxJnN1YnBhZ2U9MQ%3D%3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inedu.sk/vzdelavacie-programy-pre-deti-so-zdravotnym-znevyhodnenim/" TargetMode="External"/><Relationship Id="rId23" Type="http://schemas.openxmlformats.org/officeDocument/2006/relationships/hyperlink" Target="https://www.statpedu.sk/sk/svp/statny-vzdelavaci-program/vp-deti-ziakov-so-zdravotnym-znevyhodnenim/vp-deti-ziakov-autizmom-alebo-dalsimi-pervazivnymi-vyvinovymi-poruchami/" TargetMode="External"/><Relationship Id="rId28" Type="http://schemas.openxmlformats.org/officeDocument/2006/relationships/hyperlink" Target="http://is.komposyt.com/pre-odbornikov/ziak-so-svvp/preview-file/dyskalkulia-953.pdf" TargetMode="External"/><Relationship Id="rId10" Type="http://schemas.openxmlformats.org/officeDocument/2006/relationships/hyperlink" Target="https://www.minedu.sk/narodny-standard-financnej-gramotnosti/" TargetMode="External"/><Relationship Id="rId19" Type="http://schemas.openxmlformats.org/officeDocument/2006/relationships/hyperlink" Target="https://www.tatrabanka.sk/sk/personal/sporenie-investovanie-poisteni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dokumenty-a-predpisy/" TargetMode="External"/><Relationship Id="rId14" Type="http://schemas.openxmlformats.org/officeDocument/2006/relationships/hyperlink" Target="https://www.minedu.sk/nulty-akcny-plan-strategie-inkluzivneho-pristupu-vo-vychove-a-vzdelavani-na-rok-2021/" TargetMode="External"/><Relationship Id="rId22" Type="http://schemas.openxmlformats.org/officeDocument/2006/relationships/hyperlink" Target="https://www.statpedu.sk/files/sk/deti-ziaci-so-svvp/deti-ziaci-so-zdravotnym-znevyhodnenim-vseobecnym-intelektovym-nadanim/konferencie-seminare/inkluzivne-vzdelavanie-ziakov-auv-zs.pdf" TargetMode="External"/><Relationship Id="rId27" Type="http://schemas.openxmlformats.org/officeDocument/2006/relationships/hyperlink" Target="https://eduworld.sk/cd/dominika-neprasova/5238/dyskalkulia-porucha-matematickych-schopnosti" TargetMode="External"/><Relationship Id="rId30" Type="http://schemas.openxmlformats.org/officeDocument/2006/relationships/hyperlink" Target="https://naspoklad.sk/diagnosis/dyskalkulia" TargetMode="External"/><Relationship Id="rId8" Type="http://schemas.openxmlformats.org/officeDocument/2006/relationships/hyperlink" Target="http://ssdetva.proxia.sk/2020/09/09/projekt-esf-moderne-vzdelavanie-pre-prax-2/" TargetMode="External"/><Relationship Id="R2d11c0cfbec5423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1998</Words>
  <Characters>16498</Characters>
  <Application>Microsoft Office Word</Application>
  <DocSecurity>0</DocSecurity>
  <Lines>137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Katarína Môťovská</cp:lastModifiedBy>
  <cp:revision>10</cp:revision>
  <cp:lastPrinted>2017-07-21T06:21:00Z</cp:lastPrinted>
  <dcterms:created xsi:type="dcterms:W3CDTF">2021-09-01T13:38:00Z</dcterms:created>
  <dcterms:modified xsi:type="dcterms:W3CDTF">2021-10-05T14:31:00Z</dcterms:modified>
</cp:coreProperties>
</file>