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Pr="00396F49" w:rsidRDefault="00366DB7" w:rsidP="00B440DB">
      <w:pPr>
        <w:rPr>
          <w:color w:val="000000" w:themeColor="text1"/>
        </w:rPr>
      </w:pPr>
      <w:r>
        <w:rPr>
          <w:noProof/>
          <w:color w:val="000000" w:themeColor="text1"/>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7pt;height:57.25pt;visibility:visible">
            <v:imagedata r:id="rId7" o:title=""/>
          </v:shape>
        </w:pict>
      </w:r>
    </w:p>
    <w:p w:rsidR="00F305BB" w:rsidRPr="00396F49" w:rsidRDefault="00F305BB" w:rsidP="00B440DB">
      <w:pPr>
        <w:jc w:val="center"/>
        <w:rPr>
          <w:rFonts w:ascii="Times New Roman" w:hAnsi="Times New Roman"/>
          <w:color w:val="000000" w:themeColor="text1"/>
          <w:sz w:val="24"/>
          <w:szCs w:val="24"/>
        </w:rPr>
      </w:pPr>
    </w:p>
    <w:p w:rsidR="00F305BB" w:rsidRPr="00396F49" w:rsidRDefault="00F305BB" w:rsidP="00B440DB">
      <w:pPr>
        <w:jc w:val="center"/>
        <w:rPr>
          <w:rFonts w:ascii="Times New Roman" w:hAnsi="Times New Roman"/>
          <w:b/>
          <w:color w:val="000000" w:themeColor="text1"/>
          <w:sz w:val="28"/>
          <w:szCs w:val="28"/>
        </w:rPr>
      </w:pPr>
      <w:r w:rsidRPr="00396F49">
        <w:rPr>
          <w:rFonts w:ascii="Times New Roman" w:hAnsi="Times New Roman"/>
          <w:b/>
          <w:color w:val="000000" w:themeColor="text1"/>
          <w:sz w:val="28"/>
          <w:szCs w:val="28"/>
        </w:rPr>
        <w:t xml:space="preserve">Správa o činnosti pedagogického klubu </w:t>
      </w:r>
    </w:p>
    <w:p w:rsidR="00F305BB" w:rsidRPr="00396F49" w:rsidRDefault="00F305BB" w:rsidP="00B440DB">
      <w:pPr>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396F49" w:rsidTr="007B6C7D">
        <w:tc>
          <w:tcPr>
            <w:tcW w:w="4606" w:type="dxa"/>
          </w:tcPr>
          <w:p w:rsidR="00F305BB" w:rsidRPr="00396F49" w:rsidRDefault="00F305BB"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Prioritná os</w:t>
            </w:r>
          </w:p>
        </w:tc>
        <w:tc>
          <w:tcPr>
            <w:tcW w:w="4606" w:type="dxa"/>
          </w:tcPr>
          <w:p w:rsidR="00F305BB" w:rsidRPr="00396F49" w:rsidRDefault="00F305BB"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Vzdelávanie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Špecifický cieľ</w:t>
            </w:r>
          </w:p>
        </w:tc>
        <w:tc>
          <w:tcPr>
            <w:tcW w:w="4606" w:type="dxa"/>
          </w:tcPr>
          <w:p w:rsidR="000E5EED" w:rsidRPr="00396F49" w:rsidRDefault="000E5EED" w:rsidP="008274D4">
            <w:pPr>
              <w:tabs>
                <w:tab w:val="left" w:pos="4007"/>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1.2.1 Zvýšiť kvalitu odborného vzdelávania a prípravy reflektujúc potreby trhu práce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Prijímateľ</w:t>
            </w:r>
          </w:p>
        </w:tc>
        <w:tc>
          <w:tcPr>
            <w:tcW w:w="4606" w:type="dxa"/>
          </w:tcPr>
          <w:p w:rsidR="000E5EED" w:rsidRPr="00396F49" w:rsidRDefault="000E5EED"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Banskobystrický samosprávny kraj (</w:t>
            </w:r>
            <w:r w:rsidR="00A42F52" w:rsidRPr="00396F49">
              <w:rPr>
                <w:rFonts w:ascii="Times New Roman" w:hAnsi="Times New Roman"/>
                <w:color w:val="000000" w:themeColor="text1"/>
              </w:rPr>
              <w:t>Spojená škola</w:t>
            </w:r>
            <w:r w:rsidR="008274D4" w:rsidRPr="00396F49">
              <w:rPr>
                <w:rFonts w:ascii="Times New Roman" w:hAnsi="Times New Roman"/>
                <w:color w:val="000000" w:themeColor="text1"/>
              </w:rPr>
              <w:t>,</w:t>
            </w:r>
            <w:r w:rsidR="00A42F52" w:rsidRPr="00396F49">
              <w:rPr>
                <w:rFonts w:ascii="Times New Roman" w:hAnsi="Times New Roman"/>
                <w:color w:val="000000" w:themeColor="text1"/>
              </w:rPr>
              <w:t xml:space="preserve"> Detva)</w:t>
            </w:r>
          </w:p>
        </w:tc>
      </w:tr>
      <w:tr w:rsidR="000E5EED" w:rsidRPr="00396F49" w:rsidTr="008274D4">
        <w:trPr>
          <w:trHeight w:val="244"/>
        </w:trPr>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Názov projektu</w:t>
            </w:r>
          </w:p>
        </w:tc>
        <w:tc>
          <w:tcPr>
            <w:tcW w:w="4606" w:type="dxa"/>
          </w:tcPr>
          <w:p w:rsidR="000E5EED" w:rsidRPr="00396F49" w:rsidRDefault="0085024B"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Moderné vzdelávanie pre prax 2</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Kód projektu  ITMS2014+</w:t>
            </w:r>
          </w:p>
        </w:tc>
        <w:tc>
          <w:tcPr>
            <w:tcW w:w="4606" w:type="dxa"/>
          </w:tcPr>
          <w:p w:rsidR="000E5EED" w:rsidRPr="00396F49" w:rsidRDefault="000E5EED"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312011ACM2</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 xml:space="preserve">Názov pedagogického klubu </w:t>
            </w:r>
          </w:p>
        </w:tc>
        <w:tc>
          <w:tcPr>
            <w:tcW w:w="4606" w:type="dxa"/>
          </w:tcPr>
          <w:p w:rsidR="000E5EED" w:rsidRPr="00396F49" w:rsidRDefault="003F6479"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 xml:space="preserve">Pedagogický klub </w:t>
            </w:r>
            <w:r w:rsidR="008274D4" w:rsidRPr="00396F49">
              <w:rPr>
                <w:rFonts w:ascii="Times New Roman" w:hAnsi="Times New Roman"/>
                <w:color w:val="000000" w:themeColor="text1"/>
              </w:rPr>
              <w:t>Jazykové vzdelávanie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Dátum stretnutia  pedagogického klubu</w:t>
            </w:r>
          </w:p>
        </w:tc>
        <w:tc>
          <w:tcPr>
            <w:tcW w:w="4606" w:type="dxa"/>
          </w:tcPr>
          <w:p w:rsidR="000E5EED" w:rsidRPr="00396F49" w:rsidRDefault="009239B1" w:rsidP="008274D4">
            <w:pPr>
              <w:tabs>
                <w:tab w:val="left" w:pos="4007"/>
              </w:tabs>
              <w:spacing w:after="0" w:line="240" w:lineRule="auto"/>
              <w:rPr>
                <w:rFonts w:ascii="Times New Roman" w:hAnsi="Times New Roman"/>
                <w:color w:val="000000" w:themeColor="text1"/>
              </w:rPr>
            </w:pPr>
            <w:r>
              <w:rPr>
                <w:rFonts w:ascii="Times New Roman" w:hAnsi="Times New Roman"/>
                <w:color w:val="000000" w:themeColor="text1"/>
              </w:rPr>
              <w:t>13.10</w:t>
            </w:r>
            <w:r w:rsidR="00911549" w:rsidRPr="00396F49">
              <w:rPr>
                <w:rFonts w:ascii="Times New Roman" w:hAnsi="Times New Roman"/>
                <w:color w:val="000000" w:themeColor="text1"/>
              </w:rPr>
              <w:t>.202</w:t>
            </w:r>
            <w:r w:rsidR="00764178">
              <w:rPr>
                <w:rFonts w:ascii="Times New Roman" w:hAnsi="Times New Roman"/>
                <w:color w:val="000000" w:themeColor="text1"/>
              </w:rPr>
              <w:t>1</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Miesto stretnutia  pedagogického klubu</w:t>
            </w:r>
          </w:p>
        </w:tc>
        <w:tc>
          <w:tcPr>
            <w:tcW w:w="4606" w:type="dxa"/>
          </w:tcPr>
          <w:p w:rsidR="000E5EED" w:rsidRPr="00396F49" w:rsidRDefault="00BF3966"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Spojená škola</w:t>
            </w:r>
            <w:r w:rsidR="00D80E98" w:rsidRPr="00396F49">
              <w:rPr>
                <w:rFonts w:ascii="Times New Roman" w:hAnsi="Times New Roman"/>
                <w:color w:val="000000" w:themeColor="text1"/>
              </w:rPr>
              <w:t>,</w:t>
            </w:r>
            <w:r w:rsidRPr="00396F49">
              <w:rPr>
                <w:rFonts w:ascii="Times New Roman" w:hAnsi="Times New Roman"/>
                <w:color w:val="000000" w:themeColor="text1"/>
              </w:rPr>
              <w:t xml:space="preserve"> Detva</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Meno koordinátora pedagogického klubu</w:t>
            </w:r>
          </w:p>
        </w:tc>
        <w:tc>
          <w:tcPr>
            <w:tcW w:w="4606" w:type="dxa"/>
          </w:tcPr>
          <w:p w:rsidR="000E5EED" w:rsidRPr="00396F49" w:rsidRDefault="008274D4"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Mgr. Miroslava Dutkievičová</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Odkaz na webové sídlo zverejnenej správy</w:t>
            </w:r>
          </w:p>
        </w:tc>
        <w:tc>
          <w:tcPr>
            <w:tcW w:w="4606" w:type="dxa"/>
          </w:tcPr>
          <w:p w:rsidR="000E5EED" w:rsidRPr="00396F49" w:rsidRDefault="00366DB7" w:rsidP="008274D4">
            <w:pPr>
              <w:tabs>
                <w:tab w:val="left" w:pos="4007"/>
              </w:tabs>
              <w:spacing w:after="0" w:line="240" w:lineRule="auto"/>
              <w:rPr>
                <w:rFonts w:ascii="Times New Roman" w:hAnsi="Times New Roman"/>
                <w:color w:val="000000" w:themeColor="text1"/>
              </w:rPr>
            </w:pPr>
            <w:hyperlink r:id="rId8" w:history="1">
              <w:r w:rsidR="008274D4" w:rsidRPr="00396F49">
                <w:rPr>
                  <w:rStyle w:val="Hypertextovprepojenie"/>
                  <w:rFonts w:ascii="Times New Roman" w:hAnsi="Times New Roman"/>
                  <w:color w:val="000000" w:themeColor="text1"/>
                </w:rPr>
                <w:t>http://ssdetva.proxia.sk/2020/09/09/projekt-esf-moderne-vzdelavanie-pre-prax-2/</w:t>
              </w:r>
            </w:hyperlink>
          </w:p>
        </w:tc>
      </w:tr>
    </w:tbl>
    <w:p w:rsidR="00F305BB" w:rsidRPr="00396F49" w:rsidRDefault="00F305BB" w:rsidP="00137050">
      <w:pPr>
        <w:pStyle w:val="Odsekzoznamu"/>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396F49" w:rsidTr="007B6C7D">
        <w:trPr>
          <w:trHeight w:val="6419"/>
        </w:trPr>
        <w:tc>
          <w:tcPr>
            <w:tcW w:w="9212" w:type="dxa"/>
          </w:tcPr>
          <w:p w:rsidR="00F305BB" w:rsidRPr="00396F49" w:rsidRDefault="00F305BB" w:rsidP="007B6C7D">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b/>
                <w:color w:val="000000" w:themeColor="text1"/>
              </w:rPr>
              <w:t>Manažérske zhrnutie:</w:t>
            </w:r>
          </w:p>
          <w:p w:rsidR="00911549" w:rsidRPr="00396F49" w:rsidRDefault="00911549" w:rsidP="00911549">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 xml:space="preserve">Anotácia: </w:t>
            </w:r>
          </w:p>
          <w:p w:rsidR="0037775A" w:rsidRPr="00396F49" w:rsidRDefault="00911549"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Hlav</w:t>
            </w:r>
            <w:r w:rsidR="00764178">
              <w:rPr>
                <w:rFonts w:ascii="Times New Roman" w:hAnsi="Times New Roman"/>
                <w:color w:val="000000" w:themeColor="text1"/>
              </w:rPr>
              <w:t xml:space="preserve">nou témou stretnutia </w:t>
            </w:r>
            <w:r w:rsidR="009239B1">
              <w:rPr>
                <w:rFonts w:ascii="Times New Roman" w:hAnsi="Times New Roman"/>
                <w:color w:val="000000" w:themeColor="text1"/>
              </w:rPr>
              <w:t xml:space="preserve">naďalej </w:t>
            </w:r>
            <w:r w:rsidR="00764178">
              <w:rPr>
                <w:rFonts w:ascii="Times New Roman" w:hAnsi="Times New Roman"/>
                <w:color w:val="000000" w:themeColor="text1"/>
              </w:rPr>
              <w:t>bola „</w:t>
            </w:r>
            <w:r w:rsidRPr="00396F49">
              <w:rPr>
                <w:rFonts w:ascii="Times New Roman" w:hAnsi="Times New Roman"/>
                <w:color w:val="000000" w:themeColor="text1"/>
              </w:rPr>
              <w:t>Komunikácia a ŠkVp.</w:t>
            </w:r>
            <w:r w:rsidR="00684BAA">
              <w:rPr>
                <w:rFonts w:ascii="Times New Roman" w:hAnsi="Times New Roman"/>
                <w:color w:val="000000" w:themeColor="text1"/>
              </w:rPr>
              <w:t xml:space="preserve"> </w:t>
            </w:r>
            <w:r w:rsidR="00764178">
              <w:rPr>
                <w:rFonts w:ascii="Times New Roman" w:hAnsi="Times New Roman"/>
                <w:color w:val="000000" w:themeColor="text1"/>
              </w:rPr>
              <w:t>Medzinárodné meranie PISA</w:t>
            </w:r>
            <w:r w:rsidR="00684BAA">
              <w:rPr>
                <w:rFonts w:ascii="Times New Roman" w:hAnsi="Times New Roman"/>
                <w:color w:val="000000" w:themeColor="text1"/>
              </w:rPr>
              <w:t>.</w:t>
            </w:r>
            <w:r w:rsidRPr="00396F49">
              <w:rPr>
                <w:rFonts w:ascii="Times New Roman" w:hAnsi="Times New Roman"/>
                <w:color w:val="000000" w:themeColor="text1"/>
              </w:rPr>
              <w:t>“</w:t>
            </w:r>
            <w:r w:rsidR="0037775A" w:rsidRPr="00396F49">
              <w:rPr>
                <w:rFonts w:ascii="Times New Roman" w:hAnsi="Times New Roman"/>
                <w:color w:val="000000" w:themeColor="text1"/>
              </w:rPr>
              <w:t xml:space="preserve"> </w:t>
            </w:r>
            <w:r w:rsidR="009239B1">
              <w:rPr>
                <w:rFonts w:ascii="Times New Roman" w:hAnsi="Times New Roman"/>
                <w:color w:val="000000" w:themeColor="text1"/>
              </w:rPr>
              <w:t>Opäť sme pokračovali v analýze</w:t>
            </w:r>
            <w:r w:rsidRPr="00396F49">
              <w:rPr>
                <w:rFonts w:ascii="Times New Roman" w:hAnsi="Times New Roman"/>
                <w:color w:val="000000" w:themeColor="text1"/>
              </w:rPr>
              <w:t xml:space="preserve"> </w:t>
            </w:r>
            <w:r w:rsidR="009239B1">
              <w:rPr>
                <w:rFonts w:ascii="Times New Roman" w:hAnsi="Times New Roman"/>
                <w:color w:val="000000" w:themeColor="text1"/>
              </w:rPr>
              <w:t>ŠkVp</w:t>
            </w:r>
            <w:r w:rsidR="00A10588" w:rsidRPr="00396F49">
              <w:rPr>
                <w:rFonts w:ascii="Times New Roman" w:hAnsi="Times New Roman"/>
                <w:color w:val="000000" w:themeColor="text1"/>
              </w:rPr>
              <w:t xml:space="preserve">, </w:t>
            </w:r>
            <w:r w:rsidR="009239B1">
              <w:rPr>
                <w:rFonts w:ascii="Times New Roman" w:hAnsi="Times New Roman"/>
                <w:color w:val="000000" w:themeColor="text1"/>
              </w:rPr>
              <w:t>učebných osnov</w:t>
            </w:r>
            <w:r w:rsidR="00684BAA">
              <w:rPr>
                <w:rFonts w:ascii="Times New Roman" w:hAnsi="Times New Roman"/>
                <w:color w:val="000000" w:themeColor="text1"/>
              </w:rPr>
              <w:t>,</w:t>
            </w:r>
            <w:r w:rsidR="009239B1">
              <w:rPr>
                <w:rFonts w:ascii="Times New Roman" w:hAnsi="Times New Roman"/>
                <w:color w:val="000000" w:themeColor="text1"/>
              </w:rPr>
              <w:t> plánov</w:t>
            </w:r>
            <w:r w:rsidR="0037775A" w:rsidRPr="00396F49">
              <w:rPr>
                <w:rFonts w:ascii="Times New Roman" w:hAnsi="Times New Roman"/>
                <w:color w:val="000000" w:themeColor="text1"/>
              </w:rPr>
              <w:t xml:space="preserve"> </w:t>
            </w:r>
            <w:r w:rsidRPr="00396F49">
              <w:rPr>
                <w:rFonts w:ascii="Times New Roman" w:hAnsi="Times New Roman"/>
                <w:color w:val="000000" w:themeColor="text1"/>
              </w:rPr>
              <w:t>predmetov a</w:t>
            </w:r>
            <w:r w:rsidR="009239B1">
              <w:rPr>
                <w:rFonts w:ascii="Times New Roman" w:hAnsi="Times New Roman"/>
                <w:color w:val="000000" w:themeColor="text1"/>
              </w:rPr>
              <w:t> </w:t>
            </w:r>
            <w:r w:rsidRPr="00396F49">
              <w:rPr>
                <w:rFonts w:ascii="Times New Roman" w:hAnsi="Times New Roman"/>
                <w:color w:val="000000" w:themeColor="text1"/>
              </w:rPr>
              <w:t xml:space="preserve">snažili sa nájsť prierezové témy medzi nimi. </w:t>
            </w:r>
            <w:r w:rsidR="009239B1">
              <w:rPr>
                <w:rFonts w:ascii="Times New Roman" w:hAnsi="Times New Roman"/>
                <w:color w:val="000000" w:themeColor="text1"/>
              </w:rPr>
              <w:t xml:space="preserve">Venovali sme sa aj medzinárodnému meraniu PISA </w:t>
            </w:r>
            <w:r w:rsidR="0037775A" w:rsidRPr="00396F49">
              <w:rPr>
                <w:rFonts w:ascii="Times New Roman" w:hAnsi="Times New Roman"/>
                <w:color w:val="000000" w:themeColor="text1"/>
              </w:rPr>
              <w:t xml:space="preserve"> </w:t>
            </w:r>
          </w:p>
          <w:p w:rsidR="00911549" w:rsidRPr="00396F49" w:rsidRDefault="00911549" w:rsidP="00911549">
            <w:pPr>
              <w:tabs>
                <w:tab w:val="left" w:pos="1114"/>
              </w:tabs>
              <w:spacing w:after="0" w:line="240" w:lineRule="auto"/>
              <w:jc w:val="both"/>
              <w:rPr>
                <w:rFonts w:ascii="Times New Roman" w:hAnsi="Times New Roman"/>
                <w:color w:val="000000" w:themeColor="text1"/>
              </w:rPr>
            </w:pPr>
          </w:p>
          <w:p w:rsidR="00911549" w:rsidRPr="00396F49" w:rsidRDefault="00911549" w:rsidP="00911549">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Kľúčové slová:</w:t>
            </w:r>
          </w:p>
          <w:p w:rsidR="00A10588" w:rsidRPr="00396F49" w:rsidRDefault="00A10588" w:rsidP="00911549">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 xml:space="preserve">metódy a formy práce, medzipredmetové vzťahy, školský vzdelávací program, </w:t>
            </w:r>
            <w:r w:rsidR="009239B1">
              <w:rPr>
                <w:rFonts w:ascii="Times New Roman" w:hAnsi="Times New Roman"/>
                <w:color w:val="000000" w:themeColor="text1"/>
              </w:rPr>
              <w:t>medzinárodné meranie PISA</w:t>
            </w:r>
          </w:p>
          <w:p w:rsidR="00A10588" w:rsidRPr="00396F49" w:rsidRDefault="00A10588" w:rsidP="00911549">
            <w:pPr>
              <w:tabs>
                <w:tab w:val="left" w:pos="1114"/>
              </w:tabs>
              <w:spacing w:after="0" w:line="240" w:lineRule="auto"/>
              <w:jc w:val="both"/>
              <w:rPr>
                <w:rFonts w:ascii="Times New Roman" w:hAnsi="Times New Roman"/>
                <w:color w:val="000000" w:themeColor="text1"/>
              </w:rPr>
            </w:pPr>
          </w:p>
          <w:p w:rsidR="00A10588" w:rsidRPr="00396F49" w:rsidRDefault="00A10588" w:rsidP="00911549">
            <w:pPr>
              <w:tabs>
                <w:tab w:val="left" w:pos="1114"/>
              </w:tabs>
              <w:spacing w:after="0" w:line="240" w:lineRule="auto"/>
              <w:jc w:val="both"/>
              <w:rPr>
                <w:rFonts w:ascii="Times New Roman" w:hAnsi="Times New Roman"/>
                <w:color w:val="000000" w:themeColor="text1"/>
              </w:rPr>
            </w:pPr>
          </w:p>
          <w:p w:rsidR="00F305BB" w:rsidRPr="00396F49" w:rsidRDefault="00F305BB" w:rsidP="00911549">
            <w:pPr>
              <w:tabs>
                <w:tab w:val="left" w:pos="1114"/>
              </w:tabs>
              <w:spacing w:after="0" w:line="240" w:lineRule="auto"/>
              <w:jc w:val="both"/>
              <w:rPr>
                <w:rFonts w:ascii="Times New Roman" w:hAnsi="Times New Roman"/>
                <w:color w:val="000000" w:themeColor="text1"/>
              </w:rPr>
            </w:pPr>
          </w:p>
        </w:tc>
      </w:tr>
      <w:tr w:rsidR="00F305BB" w:rsidRPr="00396F49" w:rsidTr="007B6C7D">
        <w:trPr>
          <w:trHeight w:val="6419"/>
        </w:trPr>
        <w:tc>
          <w:tcPr>
            <w:tcW w:w="9212" w:type="dxa"/>
          </w:tcPr>
          <w:p w:rsidR="00F305BB" w:rsidRPr="00396F49" w:rsidRDefault="00F305BB" w:rsidP="00A10588">
            <w:pPr>
              <w:pStyle w:val="Odsekzoznamu"/>
              <w:numPr>
                <w:ilvl w:val="0"/>
                <w:numId w:val="5"/>
              </w:numPr>
              <w:tabs>
                <w:tab w:val="left" w:pos="1114"/>
              </w:tabs>
              <w:spacing w:after="0" w:line="240" w:lineRule="auto"/>
              <w:jc w:val="both"/>
              <w:rPr>
                <w:rFonts w:ascii="Times New Roman" w:hAnsi="Times New Roman"/>
                <w:color w:val="000000" w:themeColor="text1"/>
              </w:rPr>
            </w:pPr>
            <w:r w:rsidRPr="00396F49">
              <w:rPr>
                <w:rFonts w:ascii="Times New Roman" w:hAnsi="Times New Roman"/>
                <w:b/>
                <w:color w:val="000000" w:themeColor="text1"/>
              </w:rPr>
              <w:lastRenderedPageBreak/>
              <w:t>Hlavné body, témy stretnutia, zhrnutie priebehu stretnutia:</w:t>
            </w:r>
            <w:r w:rsidRPr="00396F49">
              <w:rPr>
                <w:rFonts w:ascii="Times New Roman" w:hAnsi="Times New Roman"/>
                <w:color w:val="000000" w:themeColor="text1"/>
              </w:rPr>
              <w:t xml:space="preserve"> </w:t>
            </w: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293E8A" w:rsidRPr="00396F49" w:rsidRDefault="00293E8A" w:rsidP="00293E8A">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Hlavné body stretnutia:</w:t>
            </w:r>
          </w:p>
          <w:p w:rsidR="00293E8A" w:rsidRPr="00293E8A" w:rsidRDefault="00293E8A" w:rsidP="00293E8A">
            <w:pPr>
              <w:numPr>
                <w:ilvl w:val="0"/>
                <w:numId w:val="8"/>
              </w:numPr>
              <w:tabs>
                <w:tab w:val="left" w:pos="709"/>
              </w:tabs>
              <w:spacing w:after="0" w:line="240" w:lineRule="auto"/>
              <w:jc w:val="both"/>
              <w:rPr>
                <w:rFonts w:ascii="Times New Roman" w:hAnsi="Times New Roman"/>
                <w:color w:val="000000" w:themeColor="text1"/>
              </w:rPr>
            </w:pPr>
            <w:r>
              <w:rPr>
                <w:rFonts w:ascii="Times New Roman" w:hAnsi="Times New Roman"/>
                <w:color w:val="000000" w:themeColor="text1"/>
              </w:rPr>
              <w:t>Medzinárodné testovanie PISA</w:t>
            </w:r>
          </w:p>
          <w:p w:rsidR="00293E8A" w:rsidRPr="00396F49" w:rsidRDefault="00293E8A" w:rsidP="00293E8A">
            <w:pPr>
              <w:numPr>
                <w:ilvl w:val="0"/>
                <w:numId w:val="8"/>
              </w:numPr>
              <w:tabs>
                <w:tab w:val="left" w:pos="709"/>
              </w:tabs>
              <w:spacing w:after="0" w:line="240" w:lineRule="auto"/>
              <w:jc w:val="both"/>
              <w:rPr>
                <w:rFonts w:ascii="Times New Roman" w:hAnsi="Times New Roman"/>
                <w:color w:val="000000" w:themeColor="text1"/>
              </w:rPr>
            </w:pPr>
            <w:r>
              <w:rPr>
                <w:rFonts w:ascii="Times New Roman" w:hAnsi="Times New Roman"/>
                <w:color w:val="000000" w:themeColor="text1"/>
              </w:rPr>
              <w:t>Práca na ŠkVp</w:t>
            </w:r>
          </w:p>
          <w:p w:rsidR="009239B1" w:rsidRPr="00293E8A" w:rsidRDefault="00293E8A" w:rsidP="00A10588">
            <w:pPr>
              <w:numPr>
                <w:ilvl w:val="0"/>
                <w:numId w:val="8"/>
              </w:numPr>
              <w:tabs>
                <w:tab w:val="left" w:pos="709"/>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Diskusia a rôzne</w:t>
            </w:r>
          </w:p>
          <w:p w:rsidR="00293E8A" w:rsidRPr="00396F49" w:rsidRDefault="00764178" w:rsidP="00293E8A">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p>
          <w:p w:rsidR="00A10588" w:rsidRPr="00BE7253" w:rsidRDefault="00A10588" w:rsidP="00BE7253">
            <w:pPr>
              <w:tabs>
                <w:tab w:val="left" w:pos="709"/>
              </w:tabs>
              <w:spacing w:after="0" w:line="240" w:lineRule="auto"/>
              <w:ind w:left="360"/>
              <w:jc w:val="both"/>
              <w:rPr>
                <w:rFonts w:ascii="Times New Roman" w:hAnsi="Times New Roman"/>
                <w:color w:val="000000" w:themeColor="text1"/>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1:</w:t>
            </w:r>
          </w:p>
          <w:p w:rsidR="00293E8A" w:rsidRDefault="00293E8A" w:rsidP="00293E8A">
            <w:pPr>
              <w:pStyle w:val="Normlnywebov"/>
              <w:jc w:val="both"/>
              <w:rPr>
                <w:b/>
                <w:color w:val="2B2B2B"/>
                <w:sz w:val="22"/>
                <w:szCs w:val="22"/>
              </w:rPr>
            </w:pPr>
            <w:r>
              <w:rPr>
                <w:color w:val="000000" w:themeColor="text1"/>
              </w:rPr>
              <w:t xml:space="preserve">Na začiatku nášho stretnutia sme sa venovali medzinárodnému meraniu PISA. Štúdia OECD PISA sa venuje zisťovaniu výsledkov vzdelávania z pohľadu požiadaviek trhu práce. Toto </w:t>
            </w:r>
            <w:r w:rsidRPr="00F54202">
              <w:rPr>
                <w:color w:val="000000" w:themeColor="text1"/>
                <w:sz w:val="22"/>
                <w:szCs w:val="22"/>
              </w:rPr>
              <w:t xml:space="preserve">meranie sa sústreďuje na žiakov v posledných rokoch povinnej školskej dochádzky. </w:t>
            </w:r>
            <w:r w:rsidRPr="00F54202">
              <w:rPr>
                <w:color w:val="2B2B2B"/>
                <w:sz w:val="22"/>
                <w:szCs w:val="22"/>
              </w:rPr>
              <w:t>Štúdia PISA sa uskutočňuje od roku 2000 </w:t>
            </w:r>
            <w:r w:rsidRPr="00F54202">
              <w:rPr>
                <w:rStyle w:val="Siln"/>
                <w:b w:val="0"/>
                <w:color w:val="2B2B2B"/>
                <w:sz w:val="22"/>
                <w:szCs w:val="22"/>
              </w:rPr>
              <w:t>v trojročných cykloch</w:t>
            </w:r>
            <w:r w:rsidRPr="00F54202">
              <w:rPr>
                <w:rStyle w:val="Siln"/>
                <w:color w:val="2B2B2B"/>
                <w:sz w:val="22"/>
                <w:szCs w:val="22"/>
              </w:rPr>
              <w:t> </w:t>
            </w:r>
            <w:r w:rsidRPr="00F54202">
              <w:rPr>
                <w:color w:val="2B2B2B"/>
                <w:sz w:val="22"/>
                <w:szCs w:val="22"/>
              </w:rPr>
              <w:t>a v každom z nich testuje tri hlavné oblasti –</w:t>
            </w:r>
            <w:r w:rsidRPr="00F54202">
              <w:rPr>
                <w:rStyle w:val="Siln"/>
                <w:b w:val="0"/>
                <w:color w:val="2B2B2B"/>
                <w:sz w:val="22"/>
                <w:szCs w:val="22"/>
              </w:rPr>
              <w:t>čitateľskú</w:t>
            </w:r>
            <w:r w:rsidRPr="00F54202">
              <w:rPr>
                <w:color w:val="2B2B2B"/>
                <w:sz w:val="22"/>
                <w:szCs w:val="22"/>
              </w:rPr>
              <w:t> gramotnosť, </w:t>
            </w:r>
            <w:r w:rsidRPr="00F54202">
              <w:rPr>
                <w:rStyle w:val="Siln"/>
                <w:b w:val="0"/>
                <w:color w:val="2B2B2B"/>
                <w:sz w:val="22"/>
                <w:szCs w:val="22"/>
              </w:rPr>
              <w:t>prírodovednú</w:t>
            </w:r>
            <w:r w:rsidRPr="00F54202">
              <w:rPr>
                <w:color w:val="2B2B2B"/>
                <w:sz w:val="22"/>
                <w:szCs w:val="22"/>
              </w:rPr>
              <w:t> gramotnosť, </w:t>
            </w:r>
            <w:r w:rsidRPr="00F54202">
              <w:rPr>
                <w:rStyle w:val="Siln"/>
                <w:b w:val="0"/>
                <w:color w:val="2B2B2B"/>
                <w:sz w:val="22"/>
                <w:szCs w:val="22"/>
              </w:rPr>
              <w:t>matematickú</w:t>
            </w:r>
            <w:r w:rsidRPr="00F54202">
              <w:rPr>
                <w:color w:val="2B2B2B"/>
                <w:sz w:val="22"/>
                <w:szCs w:val="22"/>
              </w:rPr>
              <w:t> gramotnosť. Jedna z troch oblastí je v každom cykle dominantná</w:t>
            </w:r>
            <w:r>
              <w:rPr>
                <w:color w:val="2B2B2B"/>
                <w:sz w:val="22"/>
                <w:szCs w:val="22"/>
              </w:rPr>
              <w:t xml:space="preserve">. </w:t>
            </w:r>
            <w:r w:rsidRPr="00F54202">
              <w:rPr>
                <w:color w:val="2B2B2B"/>
                <w:sz w:val="22"/>
                <w:szCs w:val="22"/>
              </w:rPr>
              <w:t>Slovenská republika, už ako členská krajina OECD, sa prvýkrát zúčastnila štúdie PISA v roku 2003</w:t>
            </w:r>
            <w:r w:rsidRPr="00F54202">
              <w:rPr>
                <w:b/>
                <w:color w:val="2B2B2B"/>
                <w:sz w:val="22"/>
                <w:szCs w:val="22"/>
              </w:rPr>
              <w:t>.</w:t>
            </w:r>
            <w:r>
              <w:rPr>
                <w:b/>
                <w:color w:val="2B2B2B"/>
                <w:sz w:val="22"/>
                <w:szCs w:val="22"/>
              </w:rPr>
              <w:t xml:space="preserve"> </w:t>
            </w:r>
          </w:p>
          <w:p w:rsidR="00293E8A" w:rsidRDefault="00293E8A" w:rsidP="00293E8A">
            <w:pPr>
              <w:pStyle w:val="Normlnywebov"/>
              <w:jc w:val="both"/>
              <w:rPr>
                <w:color w:val="2B2B2B"/>
                <w:sz w:val="22"/>
              </w:rPr>
            </w:pPr>
            <w:r>
              <w:rPr>
                <w:color w:val="2B2B2B"/>
                <w:sz w:val="22"/>
              </w:rPr>
              <w:t>Testovací</w:t>
            </w:r>
            <w:r w:rsidRPr="00CF79EE">
              <w:rPr>
                <w:color w:val="2B2B2B"/>
                <w:sz w:val="22"/>
              </w:rPr>
              <w:t xml:space="preserve"> materiál každého cyklu štúdie PISA </w:t>
            </w:r>
            <w:r>
              <w:rPr>
                <w:color w:val="2B2B2B"/>
                <w:sz w:val="22"/>
              </w:rPr>
              <w:t xml:space="preserve">sa pravidelne aktualizuje </w:t>
            </w:r>
            <w:r w:rsidRPr="00CF79EE">
              <w:rPr>
                <w:color w:val="2B2B2B"/>
                <w:sz w:val="22"/>
              </w:rPr>
              <w:t>o jednu </w:t>
            </w:r>
            <w:r w:rsidRPr="00CF79EE">
              <w:rPr>
                <w:rStyle w:val="Siln"/>
                <w:b w:val="0"/>
                <w:color w:val="2B2B2B"/>
                <w:sz w:val="22"/>
              </w:rPr>
              <w:t>novú oblasť</w:t>
            </w:r>
            <w:r w:rsidRPr="00CF79EE">
              <w:rPr>
                <w:color w:val="2B2B2B"/>
                <w:sz w:val="22"/>
              </w:rPr>
              <w:t> reflektujúcu aktuálne spoločenské dianie, ktoré vzhľadom k rozsahu problematiky, nemožno testovať v rámci hlavných oblastí testovania. Takýmito oblasťami boli napríklad</w:t>
            </w:r>
            <w:r w:rsidRPr="00CF79EE">
              <w:rPr>
                <w:b/>
                <w:color w:val="2B2B2B"/>
                <w:sz w:val="22"/>
              </w:rPr>
              <w:t> </w:t>
            </w:r>
            <w:r w:rsidRPr="00CF79EE">
              <w:rPr>
                <w:rStyle w:val="Siln"/>
                <w:b w:val="0"/>
                <w:color w:val="2B2B2B"/>
                <w:sz w:val="22"/>
              </w:rPr>
              <w:t>finančná gramotnosť</w:t>
            </w:r>
            <w:r w:rsidRPr="00CF79EE">
              <w:rPr>
                <w:color w:val="2B2B2B"/>
                <w:sz w:val="22"/>
              </w:rPr>
              <w:t>, </w:t>
            </w:r>
            <w:r w:rsidRPr="00CF79EE">
              <w:rPr>
                <w:rStyle w:val="Siln"/>
                <w:b w:val="0"/>
                <w:color w:val="2B2B2B"/>
                <w:sz w:val="22"/>
              </w:rPr>
              <w:t>tímové riešenie problémov</w:t>
            </w:r>
            <w:r>
              <w:rPr>
                <w:color w:val="2B2B2B"/>
                <w:sz w:val="22"/>
              </w:rPr>
              <w:t> alebo</w:t>
            </w:r>
            <w:r w:rsidRPr="00CF79EE">
              <w:rPr>
                <w:color w:val="2B2B2B"/>
                <w:sz w:val="22"/>
              </w:rPr>
              <w:t> </w:t>
            </w:r>
            <w:r w:rsidRPr="00CF79EE">
              <w:rPr>
                <w:rStyle w:val="Siln"/>
                <w:b w:val="0"/>
                <w:color w:val="2B2B2B"/>
                <w:sz w:val="22"/>
              </w:rPr>
              <w:t>globálne kompetencie</w:t>
            </w:r>
            <w:r w:rsidRPr="00CF79EE">
              <w:rPr>
                <w:color w:val="2B2B2B"/>
                <w:sz w:val="22"/>
              </w:rPr>
              <w:t>. Účasť krajín v doplnkových oblastiach nie je povi</w:t>
            </w:r>
            <w:r>
              <w:rPr>
                <w:color w:val="2B2B2B"/>
                <w:sz w:val="22"/>
              </w:rPr>
              <w:t>nná.</w:t>
            </w:r>
            <w:r w:rsidRPr="00CF79EE">
              <w:rPr>
                <w:color w:val="2B2B2B"/>
                <w:sz w:val="22"/>
              </w:rPr>
              <w:t xml:space="preserve"> Novou oblasťou testovania v cykle PISA 2021 bude </w:t>
            </w:r>
            <w:r w:rsidRPr="00CF79EE">
              <w:rPr>
                <w:rStyle w:val="Siln"/>
                <w:b w:val="0"/>
                <w:color w:val="2B2B2B"/>
                <w:sz w:val="22"/>
              </w:rPr>
              <w:t>tvorivé myslenie</w:t>
            </w:r>
            <w:r w:rsidRPr="00CF79EE">
              <w:rPr>
                <w:color w:val="2B2B2B"/>
                <w:sz w:val="22"/>
              </w:rPr>
              <w:t>.</w:t>
            </w:r>
          </w:p>
          <w:p w:rsidR="003B1F95" w:rsidRPr="00293E8A" w:rsidRDefault="00293E8A" w:rsidP="00293E8A">
            <w:pPr>
              <w:pStyle w:val="Normlnywebov"/>
              <w:jc w:val="both"/>
              <w:rPr>
                <w:color w:val="2B2B2B"/>
                <w:sz w:val="22"/>
              </w:rPr>
            </w:pPr>
            <w:r>
              <w:rPr>
                <w:color w:val="2B2B2B"/>
                <w:sz w:val="22"/>
              </w:rPr>
              <w:t>Testovanie PISA prebieha výlučne online formou. Následne sa všetky výsledky analyzujú vzhľadom na okolnosti vzdelávania a spracúvajú sa z pohľadu OECD. Cieľom testovania nie je sledovať výsledky jednotlivých žiakov alebo škôl, ale sledovať výsledky vzdelávacích systémov, ich zmeny v čase a predovšetkým prinášať námety na zlepšenie politiky vzdelávania. (</w:t>
            </w:r>
            <w:hyperlink r:id="rId9" w:history="1">
              <w:r w:rsidRPr="002572C0">
                <w:rPr>
                  <w:rStyle w:val="Hypertextovprepojenie"/>
                  <w:sz w:val="22"/>
                </w:rPr>
                <w:t>https://www.nucem.sk/sk/merania/medzinarodne-merania/pisa</w:t>
              </w:r>
            </w:hyperlink>
            <w:r>
              <w:rPr>
                <w:color w:val="2B2B2B"/>
                <w:sz w:val="22"/>
              </w:rPr>
              <w:t>)</w:t>
            </w:r>
          </w:p>
          <w:p w:rsidR="00A10588" w:rsidRDefault="00293E8A" w:rsidP="00A10588">
            <w:pPr>
              <w:tabs>
                <w:tab w:val="left" w:pos="709"/>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Vzhľadom na oblasti, ktorým sa meranie PISA venuje sme sa rozhodli, že v budúcnosti sa budeme na klube venovať prehlbovaniu čitateľskej a matematickej gramotnosti. </w:t>
            </w:r>
            <w:r w:rsidR="00882645">
              <w:rPr>
                <w:rFonts w:ascii="Times New Roman" w:hAnsi="Times New Roman"/>
                <w:color w:val="000000" w:themeColor="text1"/>
              </w:rPr>
              <w:t>Členovia PK si uvedomujú, že rozvoj týchto gramotností je veľmi dôležitý nielen pre výsledky merania, ale aj pre život študentov. Vzhľadom na zameranie našej školy je veľmi dôležité, aby naši študenti dokázali pracovať s rôznymi matematickými úlohami a následne ich vedeli riešiť a použiť v praxi. Rovnako dôležité je, aby vedeli pracovať s textom, ktorý sa im dostane do rúk, aby ho vedeli nielen prečítať, ale aby mu aj porozumeli. Práve preto sme sa na klube zhodli na tom, že sa zameriame na prípravu rôznych textov, úloh a zadaní pre rozvoj čitateľskej a matematickej gramotnosti. Tak ako sme už zač</w:t>
            </w:r>
            <w:r w:rsidR="004C137E">
              <w:rPr>
                <w:rFonts w:ascii="Times New Roman" w:hAnsi="Times New Roman"/>
                <w:color w:val="000000" w:themeColor="text1"/>
              </w:rPr>
              <w:t xml:space="preserve">ali minulý školský rok, chceme </w:t>
            </w:r>
            <w:r w:rsidR="00882645">
              <w:rPr>
                <w:rFonts w:ascii="Times New Roman" w:hAnsi="Times New Roman"/>
                <w:color w:val="000000" w:themeColor="text1"/>
              </w:rPr>
              <w:t>vytvoriť rôzne pracovné listy</w:t>
            </w:r>
            <w:r w:rsidR="004C137E">
              <w:rPr>
                <w:rFonts w:ascii="Times New Roman" w:hAnsi="Times New Roman"/>
                <w:color w:val="000000" w:themeColor="text1"/>
              </w:rPr>
              <w:t xml:space="preserve"> z ekonomickej a všeobecnovzdelávacej oblasti</w:t>
            </w:r>
            <w:r w:rsidR="00882645">
              <w:rPr>
                <w:rFonts w:ascii="Times New Roman" w:hAnsi="Times New Roman"/>
                <w:color w:val="000000" w:themeColor="text1"/>
              </w:rPr>
              <w:t xml:space="preserve">, ktoré budeme môcť využiť na vyučovacích hodinách.    </w:t>
            </w:r>
          </w:p>
          <w:p w:rsidR="00293E8A" w:rsidRDefault="00293E8A" w:rsidP="00A10588">
            <w:pPr>
              <w:tabs>
                <w:tab w:val="left" w:pos="709"/>
              </w:tabs>
              <w:spacing w:after="0" w:line="240" w:lineRule="auto"/>
              <w:jc w:val="both"/>
              <w:rPr>
                <w:rFonts w:ascii="Times New Roman" w:hAnsi="Times New Roman"/>
                <w:color w:val="000000" w:themeColor="text1"/>
              </w:rPr>
            </w:pPr>
          </w:p>
          <w:p w:rsidR="00293E8A" w:rsidRPr="00396F49" w:rsidRDefault="00293E8A" w:rsidP="00A10588">
            <w:pPr>
              <w:tabs>
                <w:tab w:val="left" w:pos="709"/>
              </w:tabs>
              <w:spacing w:after="0" w:line="240" w:lineRule="auto"/>
              <w:jc w:val="both"/>
              <w:rPr>
                <w:rFonts w:ascii="Times New Roman" w:hAnsi="Times New Roman"/>
                <w:color w:val="000000" w:themeColor="text1"/>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2:</w:t>
            </w:r>
            <w:r w:rsidRPr="00396F49">
              <w:rPr>
                <w:color w:val="000000" w:themeColor="text1"/>
              </w:rPr>
              <w:t xml:space="preserve"> </w:t>
            </w:r>
          </w:p>
          <w:p w:rsidR="00A10588" w:rsidRDefault="00882645"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V ďalšej časti členky PK pokračovali na práci s ŠkVp.</w:t>
            </w:r>
            <w:r w:rsidR="00E417AB">
              <w:rPr>
                <w:rFonts w:ascii="Times New Roman" w:hAnsi="Times New Roman"/>
                <w:color w:val="000000" w:themeColor="text1"/>
              </w:rPr>
              <w:t xml:space="preserve"> Keďže naša škola prešla na duálne vzdelávanie, postupne meníme ŠkVp a tematické plány. Každý rok nám pribudne nový ročník. Tento rok sa do duálneho vzdelávania dostali druháci, a tak sme sa na klube venovali úprave práve týchto tematických plánov. </w:t>
            </w:r>
            <w:r w:rsidR="00031DBF">
              <w:rPr>
                <w:rFonts w:ascii="Times New Roman" w:hAnsi="Times New Roman"/>
                <w:color w:val="000000" w:themeColor="text1"/>
              </w:rPr>
              <w:t xml:space="preserve">V tejto časti každý člen klubu pracoval samostatne na svojich vlastných plánoch a osnovách. </w:t>
            </w:r>
          </w:p>
          <w:p w:rsidR="00882645" w:rsidRPr="003419E9" w:rsidRDefault="00882645" w:rsidP="00A10588">
            <w:pPr>
              <w:tabs>
                <w:tab w:val="left" w:pos="1114"/>
              </w:tabs>
              <w:spacing w:after="0" w:line="240" w:lineRule="auto"/>
              <w:jc w:val="both"/>
              <w:rPr>
                <w:rFonts w:ascii="Times New Roman" w:hAnsi="Times New Roman"/>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3:</w:t>
            </w:r>
          </w:p>
          <w:p w:rsidR="004C137E"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Členovia PK diskutovali o</w:t>
            </w:r>
            <w:r w:rsidR="00E417AB">
              <w:rPr>
                <w:rFonts w:ascii="Times New Roman" w:hAnsi="Times New Roman"/>
                <w:color w:val="000000" w:themeColor="text1"/>
              </w:rPr>
              <w:t xml:space="preserve"> aktuálnej situácii v školstve. Zhodli sa na tom, že po období, ktoré sme strávili doma vyučovaním cez PC sa žiaci dostali do stavu, v ktorom ich nič nebaví, nezaujíma a veľmi ťažko sa s nimi pracuje. Pre vyučujúcich je veľmi náročné vzbudiť u žiakov záujem o preberané učivo, o vzdelávanie. Situácia je o to náročnejšia, že aj v tejto dobe sú podmienky neisté </w:t>
            </w:r>
            <w:r w:rsidR="00E417AB">
              <w:rPr>
                <w:rFonts w:ascii="Times New Roman" w:hAnsi="Times New Roman"/>
                <w:color w:val="000000" w:themeColor="text1"/>
              </w:rPr>
              <w:lastRenderedPageBreak/>
              <w:t>a mnoho študentov chýba kvôli chorobe. V triede je menej žiakov a žiaci sú v niektorých prípadoch opäť odkázaní na samoštúdium. Bude veľmi náročné a predovšetkým zdĺhavé opäť motivovať žiakov k štúdiu, práci a najmä aktivite, pri ktorej bude viditeľné, že veci robia preto, že sami chcú. Avšak, veľmi pozitívne hodnotíme žiakov 1.OA triedy, ktorí sú naopak veľmi motivovaní a zanietení. Veľmi dobre sa s nimi pracuje, sú ochotní ísť</w:t>
            </w:r>
            <w:r w:rsidR="004C137E">
              <w:rPr>
                <w:rFonts w:ascii="Times New Roman" w:hAnsi="Times New Roman"/>
                <w:color w:val="000000" w:themeColor="text1"/>
              </w:rPr>
              <w:t xml:space="preserve"> do rôznych projektov, súťaží a vidieť na nich, že veci, o ktorých sa na hodine učia ich aj naozaj zaujímajú. </w:t>
            </w:r>
          </w:p>
          <w:p w:rsidR="00E417AB" w:rsidRDefault="004C137E"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Zároveň členovia klubu diskutovali aj o maturite, ktorá veríme, že tento školský rok bude prebiehať v normálnom režime. Avšak po predchádzajúcich dvoch rokoch vidíme problém najmä v tom, že žiaci sú doslova spoľahnutí na to, že maturita sa, rovnako ako predchádzajúce roky, zruší, resp. jej výsledok bude vytvorený priemerom známok. Z toho dôvodu vidíme veľmi náročnú cestu pri práci so žiakmi, ktorí sa odmietajú učiť a pripravovať, nakoľko sa im to nezdá potrebné. Členovia by uvítali, keby boli už na začiatku stanovené presné pravidlá ukončovania štúdia a nemuseli sa tak obávať prípadných nečakaných zmien.  </w:t>
            </w:r>
            <w:r w:rsidR="00E417AB">
              <w:rPr>
                <w:rFonts w:ascii="Times New Roman" w:hAnsi="Times New Roman"/>
                <w:color w:val="000000" w:themeColor="text1"/>
              </w:rPr>
              <w:t xml:space="preserve">  </w:t>
            </w:r>
          </w:p>
          <w:p w:rsidR="00736D62" w:rsidRDefault="004F2E10"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V tejto časti Ing. Valéria Čiamporová prišla s návrhom zapojiť sa </w:t>
            </w:r>
            <w:r w:rsidR="00862E0F">
              <w:rPr>
                <w:rFonts w:ascii="Times New Roman" w:hAnsi="Times New Roman"/>
                <w:color w:val="000000" w:themeColor="text1"/>
              </w:rPr>
              <w:t xml:space="preserve">do medzinárodného podujatia Maratón písania listov, ktorého cieľom je napísať a posielať listy solidarity a vyjadriť tak podporu utláčaným, neprávom väzneným a prenasledovaným ľuďom. Pre upresnenie informácií sme volali aj do ľudskoprávnej organizácie Amnesty International, kde nám veľmi ochotne poskytli všetky potrebné informácie. Po preštudovaní materiálov sme sa dohodli, že sa do tohto projektu zapojíme a využijeme na to hodiny slovenského jazyka, kde sa aktuálne študenti učia učivá, ktoré by pri písaní mohli využiť. Rovnako na hodinách občianskej výchovy sa žiaci oboznámia so základnými občianskymi právami, aby mohli v listoch lepšie reagovať na poskytované témy. Zároveň využijeme aj anglický jazyk, pretože listy môžu byť písané v anglickom jazyku, ale aj v slovenskom. Veríme, že sa študentom bude táto aktivita páčiť </w:t>
            </w:r>
            <w:r w:rsidR="00736D62">
              <w:rPr>
                <w:rFonts w:ascii="Times New Roman" w:hAnsi="Times New Roman"/>
                <w:color w:val="000000" w:themeColor="text1"/>
              </w:rPr>
              <w:t xml:space="preserve">a že ňou pomôžu niekomu, kto si to zaslúži. </w:t>
            </w:r>
          </w:p>
          <w:p w:rsidR="00736D62" w:rsidRDefault="00736D62" w:rsidP="00A10588">
            <w:pPr>
              <w:tabs>
                <w:tab w:val="left" w:pos="1114"/>
              </w:tabs>
              <w:spacing w:after="0" w:line="240" w:lineRule="auto"/>
              <w:jc w:val="both"/>
              <w:rPr>
                <w:rFonts w:ascii="Times New Roman" w:hAnsi="Times New Roman"/>
                <w:color w:val="000000" w:themeColor="text1"/>
              </w:rPr>
            </w:pPr>
          </w:p>
          <w:p w:rsidR="00E417AB" w:rsidRDefault="00862E0F"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p>
          <w:p w:rsidR="00A10588" w:rsidRPr="00396F49" w:rsidRDefault="00A10588" w:rsidP="00A10588">
            <w:pPr>
              <w:tabs>
                <w:tab w:val="left" w:pos="709"/>
              </w:tabs>
              <w:spacing w:after="0" w:line="240" w:lineRule="auto"/>
              <w:ind w:left="720"/>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tc>
      </w:tr>
      <w:tr w:rsidR="00F305BB" w:rsidRPr="00396F49" w:rsidTr="007B6C7D">
        <w:trPr>
          <w:trHeight w:val="6419"/>
        </w:trPr>
        <w:tc>
          <w:tcPr>
            <w:tcW w:w="9212" w:type="dxa"/>
          </w:tcPr>
          <w:p w:rsidR="00F305BB" w:rsidRPr="00396F49" w:rsidRDefault="00F305BB" w:rsidP="007B6C7D">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b/>
                <w:color w:val="000000" w:themeColor="text1"/>
              </w:rPr>
              <w:lastRenderedPageBreak/>
              <w:t>Závery a odporúčania:</w:t>
            </w:r>
          </w:p>
          <w:p w:rsidR="00F305BB" w:rsidRPr="00396F49" w:rsidRDefault="00F305BB" w:rsidP="007B6C7D">
            <w:pPr>
              <w:tabs>
                <w:tab w:val="left" w:pos="1114"/>
              </w:tabs>
              <w:spacing w:after="0" w:line="240" w:lineRule="auto"/>
              <w:rPr>
                <w:rFonts w:ascii="Times New Roman" w:hAnsi="Times New Roman"/>
                <w:color w:val="000000" w:themeColor="text1"/>
              </w:rPr>
            </w:pPr>
          </w:p>
          <w:p w:rsidR="00396F49" w:rsidRPr="00396F49" w:rsidRDefault="00396F49" w:rsidP="004C137E">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 xml:space="preserve">Na záver </w:t>
            </w:r>
            <w:r w:rsidR="004C137E">
              <w:rPr>
                <w:rFonts w:ascii="Times New Roman" w:hAnsi="Times New Roman"/>
                <w:color w:val="000000" w:themeColor="text1"/>
              </w:rPr>
              <w:t xml:space="preserve">si členovia klubu stanovili tému nasledujúceho stretnutia, ktorou bude práca s odbornými textami a využitie IKT pri spracovaní textov a tvorbe edukačných materiálov. Budeme sa venovať najmä príprave materiálov a vyučovacích hodín k zvoleným témam. Nasledujúci klub bude viesť Mgr. J. Szilvási. </w:t>
            </w:r>
            <w:r w:rsidR="00BE7253">
              <w:rPr>
                <w:rFonts w:ascii="Times New Roman" w:hAnsi="Times New Roman"/>
                <w:color w:val="000000" w:themeColor="text1"/>
              </w:rPr>
              <w:t xml:space="preserve">  </w:t>
            </w:r>
          </w:p>
        </w:tc>
      </w:tr>
    </w:tbl>
    <w:p w:rsidR="00F305BB" w:rsidRPr="00396F49" w:rsidRDefault="00F305BB" w:rsidP="00B440DB">
      <w:pPr>
        <w:tabs>
          <w:tab w:val="left" w:pos="1114"/>
        </w:tabs>
        <w:rPr>
          <w:color w:val="000000" w:themeColor="text1"/>
        </w:rPr>
      </w:pPr>
      <w:r w:rsidRPr="00396F49">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Vypracoval (meno, priezvisko)</w:t>
            </w:r>
          </w:p>
        </w:tc>
        <w:tc>
          <w:tcPr>
            <w:tcW w:w="5135" w:type="dxa"/>
          </w:tcPr>
          <w:p w:rsidR="008274D4" w:rsidRPr="00396F49" w:rsidRDefault="00396F49" w:rsidP="008274D4">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Mgr. Miroslava Dutkievičová</w:t>
            </w: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Dátum</w:t>
            </w:r>
          </w:p>
        </w:tc>
        <w:tc>
          <w:tcPr>
            <w:tcW w:w="5135" w:type="dxa"/>
          </w:tcPr>
          <w:p w:rsidR="008274D4" w:rsidRPr="00396F49" w:rsidRDefault="00366DB7" w:rsidP="00366DB7">
            <w:pPr>
              <w:tabs>
                <w:tab w:val="left" w:pos="1114"/>
              </w:tabs>
              <w:spacing w:after="0" w:line="240" w:lineRule="auto"/>
              <w:rPr>
                <w:rFonts w:ascii="Times New Roman" w:hAnsi="Times New Roman"/>
                <w:color w:val="000000" w:themeColor="text1"/>
              </w:rPr>
            </w:pPr>
            <w:r>
              <w:rPr>
                <w:rFonts w:ascii="Times New Roman" w:hAnsi="Times New Roman"/>
                <w:color w:val="000000" w:themeColor="text1"/>
              </w:rPr>
              <w:t>13</w:t>
            </w:r>
            <w:r w:rsidR="00BE7253">
              <w:rPr>
                <w:rFonts w:ascii="Times New Roman" w:hAnsi="Times New Roman"/>
                <w:color w:val="000000" w:themeColor="text1"/>
              </w:rPr>
              <w:t>.</w:t>
            </w:r>
            <w:r>
              <w:rPr>
                <w:rFonts w:ascii="Times New Roman" w:hAnsi="Times New Roman"/>
                <w:color w:val="000000" w:themeColor="text1"/>
              </w:rPr>
              <w:t>10</w:t>
            </w:r>
            <w:r w:rsidR="00396F49" w:rsidRPr="00396F49">
              <w:rPr>
                <w:rFonts w:ascii="Times New Roman" w:hAnsi="Times New Roman"/>
                <w:color w:val="000000" w:themeColor="text1"/>
              </w:rPr>
              <w:t>.202</w:t>
            </w:r>
            <w:r w:rsidR="00BE7253">
              <w:rPr>
                <w:rFonts w:ascii="Times New Roman" w:hAnsi="Times New Roman"/>
                <w:color w:val="000000" w:themeColor="text1"/>
              </w:rPr>
              <w:t>1</w:t>
            </w: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5135" w:type="dxa"/>
          </w:tcPr>
          <w:p w:rsidR="008274D4" w:rsidRPr="00396F49" w:rsidRDefault="008274D4" w:rsidP="008274D4">
            <w:pPr>
              <w:tabs>
                <w:tab w:val="left" w:pos="1114"/>
              </w:tabs>
              <w:spacing w:after="0" w:line="240" w:lineRule="auto"/>
              <w:rPr>
                <w:rFonts w:ascii="Times New Roman" w:hAnsi="Times New Roman"/>
                <w:color w:val="000000" w:themeColor="text1"/>
              </w:rPr>
            </w:pPr>
          </w:p>
        </w:tc>
      </w:tr>
      <w:tr w:rsidR="00366DB7" w:rsidRPr="00396F49" w:rsidTr="007B6C7D">
        <w:tc>
          <w:tcPr>
            <w:tcW w:w="4077" w:type="dxa"/>
          </w:tcPr>
          <w:p w:rsidR="00366DB7" w:rsidRPr="00396F49" w:rsidRDefault="00366DB7" w:rsidP="00366DB7">
            <w:pPr>
              <w:pStyle w:val="Odsekzoznamu"/>
              <w:numPr>
                <w:ilvl w:val="0"/>
                <w:numId w:val="5"/>
              </w:numPr>
              <w:tabs>
                <w:tab w:val="left" w:pos="1114"/>
              </w:tabs>
              <w:spacing w:after="0" w:line="240" w:lineRule="auto"/>
              <w:rPr>
                <w:rFonts w:ascii="Times New Roman" w:hAnsi="Times New Roman"/>
                <w:color w:val="000000" w:themeColor="text1"/>
              </w:rPr>
            </w:pPr>
            <w:bookmarkStart w:id="0" w:name="_GoBack" w:colFirst="1" w:colLast="1"/>
            <w:r w:rsidRPr="00396F49">
              <w:rPr>
                <w:rFonts w:ascii="Times New Roman" w:hAnsi="Times New Roman"/>
                <w:color w:val="000000" w:themeColor="text1"/>
              </w:rPr>
              <w:t>Schválil (meno, priezvisko)</w:t>
            </w:r>
          </w:p>
        </w:tc>
        <w:tc>
          <w:tcPr>
            <w:tcW w:w="5135" w:type="dxa"/>
          </w:tcPr>
          <w:p w:rsidR="00366DB7" w:rsidRPr="00396F49" w:rsidRDefault="00366DB7" w:rsidP="00366DB7">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Mgr. Miroslava Dutkievičová</w:t>
            </w:r>
          </w:p>
        </w:tc>
      </w:tr>
      <w:bookmarkEnd w:id="0"/>
      <w:tr w:rsidR="00366DB7" w:rsidRPr="00396F49" w:rsidTr="007B6C7D">
        <w:tc>
          <w:tcPr>
            <w:tcW w:w="4077" w:type="dxa"/>
          </w:tcPr>
          <w:p w:rsidR="00366DB7" w:rsidRPr="00396F49" w:rsidRDefault="00366DB7" w:rsidP="00366DB7">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Dátum</w:t>
            </w:r>
          </w:p>
        </w:tc>
        <w:tc>
          <w:tcPr>
            <w:tcW w:w="5135" w:type="dxa"/>
          </w:tcPr>
          <w:p w:rsidR="00366DB7" w:rsidRPr="00396F49" w:rsidRDefault="00366DB7" w:rsidP="00366DB7">
            <w:pPr>
              <w:tabs>
                <w:tab w:val="left" w:pos="1114"/>
              </w:tabs>
              <w:spacing w:after="0" w:line="240" w:lineRule="auto"/>
              <w:rPr>
                <w:rFonts w:ascii="Times New Roman" w:hAnsi="Times New Roman"/>
                <w:color w:val="000000" w:themeColor="text1"/>
              </w:rPr>
            </w:pPr>
            <w:r w:rsidRPr="00366DB7">
              <w:rPr>
                <w:rFonts w:ascii="Times New Roman" w:hAnsi="Times New Roman"/>
                <w:color w:val="000000"/>
              </w:rPr>
              <w:t>13.10.2021</w:t>
            </w:r>
          </w:p>
        </w:tc>
      </w:tr>
      <w:tr w:rsidR="00366DB7" w:rsidRPr="00396F49" w:rsidTr="007B6C7D">
        <w:tc>
          <w:tcPr>
            <w:tcW w:w="4077" w:type="dxa"/>
          </w:tcPr>
          <w:p w:rsidR="00366DB7" w:rsidRPr="00396F49" w:rsidRDefault="00366DB7" w:rsidP="00366DB7">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5135" w:type="dxa"/>
          </w:tcPr>
          <w:p w:rsidR="00366DB7" w:rsidRPr="00396F49" w:rsidRDefault="00366DB7" w:rsidP="00366DB7">
            <w:pPr>
              <w:tabs>
                <w:tab w:val="left" w:pos="1114"/>
              </w:tabs>
              <w:spacing w:after="0" w:line="240" w:lineRule="auto"/>
              <w:rPr>
                <w:color w:val="000000" w:themeColor="text1"/>
              </w:rPr>
            </w:pPr>
          </w:p>
        </w:tc>
      </w:tr>
    </w:tbl>
    <w:p w:rsidR="00F305BB" w:rsidRPr="00396F49" w:rsidRDefault="00F305BB" w:rsidP="00B440DB">
      <w:pPr>
        <w:tabs>
          <w:tab w:val="left" w:pos="1114"/>
        </w:tabs>
        <w:rPr>
          <w:color w:val="000000" w:themeColor="text1"/>
        </w:rPr>
      </w:pPr>
    </w:p>
    <w:p w:rsidR="00F305BB" w:rsidRPr="00396F49" w:rsidRDefault="00F305BB" w:rsidP="00B440DB">
      <w:pPr>
        <w:tabs>
          <w:tab w:val="left" w:pos="1114"/>
        </w:tabs>
        <w:rPr>
          <w:rFonts w:ascii="Times New Roman" w:hAnsi="Times New Roman"/>
          <w:b/>
          <w:color w:val="000000" w:themeColor="text1"/>
        </w:rPr>
      </w:pPr>
      <w:r w:rsidRPr="00396F49">
        <w:rPr>
          <w:rFonts w:ascii="Times New Roman" w:hAnsi="Times New Roman"/>
          <w:b/>
          <w:color w:val="000000" w:themeColor="text1"/>
        </w:rPr>
        <w:t>Príloha:</w:t>
      </w:r>
    </w:p>
    <w:p w:rsidR="00F305BB" w:rsidRPr="00396F49" w:rsidRDefault="00F305BB" w:rsidP="00B440DB">
      <w:pPr>
        <w:tabs>
          <w:tab w:val="left" w:pos="1114"/>
        </w:tabs>
        <w:rPr>
          <w:color w:val="000000" w:themeColor="text1"/>
        </w:rPr>
      </w:pPr>
      <w:r w:rsidRPr="00396F49">
        <w:rPr>
          <w:rFonts w:ascii="Times New Roman" w:hAnsi="Times New Roman"/>
          <w:color w:val="000000" w:themeColor="text1"/>
        </w:rPr>
        <w:t>Prezenčná listina zo stretnutia pedagogického klubu</w:t>
      </w:r>
    </w:p>
    <w:p w:rsidR="00F305BB" w:rsidRPr="00396F49" w:rsidRDefault="00F305BB" w:rsidP="00B440DB">
      <w:pPr>
        <w:tabs>
          <w:tab w:val="left" w:pos="1114"/>
        </w:tabs>
        <w:rPr>
          <w:color w:val="000000" w:themeColor="text1"/>
        </w:rPr>
      </w:pPr>
    </w:p>
    <w:p w:rsidR="00F305BB" w:rsidRPr="00396F49" w:rsidRDefault="008274D4" w:rsidP="00B440DB">
      <w:pPr>
        <w:tabs>
          <w:tab w:val="left" w:pos="1114"/>
        </w:tabs>
        <w:rPr>
          <w:rFonts w:ascii="Times New Roman" w:hAnsi="Times New Roman"/>
          <w:b/>
          <w:color w:val="000000" w:themeColor="text1"/>
          <w:sz w:val="28"/>
          <w:szCs w:val="28"/>
        </w:rPr>
      </w:pPr>
      <w:r w:rsidRPr="00396F49">
        <w:rPr>
          <w:rFonts w:ascii="Times New Roman" w:hAnsi="Times New Roman"/>
          <w:b/>
          <w:color w:val="000000" w:themeColor="text1"/>
          <w:sz w:val="28"/>
          <w:szCs w:val="28"/>
        </w:rPr>
        <w:br w:type="page"/>
      </w:r>
      <w:r w:rsidR="00F305BB" w:rsidRPr="00396F49">
        <w:rPr>
          <w:rFonts w:ascii="Times New Roman" w:hAnsi="Times New Roman"/>
          <w:b/>
          <w:color w:val="000000" w:themeColor="text1"/>
          <w:sz w:val="28"/>
          <w:szCs w:val="28"/>
        </w:rPr>
        <w:lastRenderedPageBreak/>
        <w:t>Pokyny k vyplneniu Správy o činnosti pedagogického klubu:</w:t>
      </w:r>
    </w:p>
    <w:p w:rsidR="00F305BB" w:rsidRPr="00396F49" w:rsidRDefault="00F305BB" w:rsidP="00423CC3">
      <w:pPr>
        <w:tabs>
          <w:tab w:val="left" w:pos="1114"/>
        </w:tabs>
        <w:jc w:val="both"/>
        <w:rPr>
          <w:rFonts w:ascii="Times New Roman" w:hAnsi="Times New Roman"/>
          <w:color w:val="000000" w:themeColor="text1"/>
          <w:sz w:val="24"/>
          <w:szCs w:val="24"/>
        </w:rPr>
      </w:pPr>
      <w:r w:rsidRPr="00396F49">
        <w:rPr>
          <w:rFonts w:ascii="Times New Roman" w:hAnsi="Times New Roman"/>
          <w:color w:val="000000" w:themeColor="text1"/>
          <w:sz w:val="24"/>
          <w:szCs w:val="24"/>
        </w:rPr>
        <w:t xml:space="preserve">Prijímateľ vypracuje správu ku každému stretnutiu pedagogického klubu samostatne. Prílohou správy je prezenčná listina účastníkov stretnutia pedagogického klubu. </w:t>
      </w:r>
    </w:p>
    <w:p w:rsidR="00F305BB" w:rsidRPr="00396F49" w:rsidRDefault="00F305BB" w:rsidP="00B440DB">
      <w:pPr>
        <w:tabs>
          <w:tab w:val="left" w:pos="1114"/>
        </w:tabs>
        <w:rPr>
          <w:rFonts w:ascii="Times New Roman" w:hAnsi="Times New Roman"/>
          <w:color w:val="000000" w:themeColor="text1"/>
        </w:rPr>
      </w:pP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Prioritná os – Vzdelávanie</w:t>
      </w:r>
    </w:p>
    <w:p w:rsidR="00F305BB" w:rsidRPr="00396F49" w:rsidRDefault="00F305BB" w:rsidP="0034733D">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špecifický cieľ – uvedie sa v zmysle zmluvy o poskytnutí nenávratného finančného príspevku (ďalej len "zmluva o NFP")</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Prijímateľ -  uvedie sa názov prijímateľa podľa zmluvy o poskytnutí nenávratného finančného príspevku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Názov projektu -  uvedie sa úplný názov projektu podľa zmluvy NFP, nepoužíva sa skrátený názov projektu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Kód projektu ITMS2014+ - uvedie sa kód projektu podľa zmluvy NFP</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Názov pedagogického klubu (ďalej aj „klub“) – uvedie sa  názov klubu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stretnutia/zasadnutia klubu -  uvedie sa aktuálny dátum stretnutia daného klubu učiteľov, ktorý je totožný s dátumom na prezenčnej listine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Miesto stretnutia  pedagogického klubu - uvedie sa miesto stretnutia daného klubu učiteľov, ktorý je totožný s miestom konania na prezenčnej listine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Meno koordinátora pedagogického klubu – uvedie sa celé meno a priezvisko koordinátora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Odkaz na webové sídlo zverejnenej správy – uvedie sa odkaz / link na webovú stránku, kde je správa zverejnená</w:t>
      </w:r>
    </w:p>
    <w:p w:rsidR="00F305BB" w:rsidRPr="00396F49" w:rsidRDefault="00F305BB" w:rsidP="00541786">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Manažérske zhrnutie – uvedú sa kľúčové slová a stručné zhrnutie stretnutia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Hlavné body, témy stretnutia, zhrnutie priebehu stretnutia -  uvedú sa v bodoch hlavné témy, ktoré boli predmetom stretnutia. Zároveň sa stručne a výstižne popíše priebeh stretnutia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Závery o odporúčania –  uvedú sa závery a odporúčania k témam, ktoré boli predmetom stretnutia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Vypracoval – uvedie sa celé meno a priezvisko osoby, ktorá správu o činnosti vypracovala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 uvedie sa dátum vypracovania správy o činnosti</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Podpis – osoba, ktorá správu o činnosti vypracovala sa vlastnoručne   podpíše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Schválil - uvedie sa celé meno a priezvisko osoby, ktorá správu schválila (koordinátor klubu/vedúci klubu učiteľov) </w:t>
      </w:r>
    </w:p>
    <w:p w:rsidR="00F305BB" w:rsidRPr="00396F49" w:rsidRDefault="00F305BB" w:rsidP="00D0796E">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 uvedie sa dátum schválenia správy o činnosti</w:t>
      </w:r>
    </w:p>
    <w:p w:rsidR="00F305BB" w:rsidRPr="00396F49" w:rsidRDefault="00F305BB" w:rsidP="005361EC">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Podpis – osoba, ktorá správu o činnosti schválila sa vlastnoručne podpíše.</w:t>
      </w: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8274D4" w:rsidP="00D0796E">
      <w:pPr>
        <w:rPr>
          <w:color w:val="000000" w:themeColor="text1"/>
        </w:rPr>
      </w:pPr>
      <w:r w:rsidRPr="00396F49">
        <w:rPr>
          <w:rFonts w:ascii="Times New Roman" w:hAnsi="Times New Roman"/>
          <w:color w:val="000000" w:themeColor="text1"/>
        </w:rPr>
        <w:br w:type="page"/>
      </w:r>
      <w:r w:rsidR="00F305BB" w:rsidRPr="00396F49">
        <w:rPr>
          <w:rFonts w:ascii="Times New Roman" w:hAnsi="Times New Roman"/>
          <w:color w:val="000000" w:themeColor="text1"/>
        </w:rPr>
        <w:lastRenderedPageBreak/>
        <w:t xml:space="preserve">Príloha správy o činnosti pedagogického klubu              </w:t>
      </w:r>
      <w:r w:rsidR="00F305BB" w:rsidRPr="00396F49">
        <w:rPr>
          <w:noProof/>
          <w:color w:val="000000" w:themeColor="text1"/>
          <w:lang w:eastAsia="sk-SK"/>
        </w:rPr>
        <w:t xml:space="preserve">                                                                               </w:t>
      </w:r>
      <w:r w:rsidR="00366DB7">
        <w:rPr>
          <w:noProof/>
          <w:color w:val="000000" w:themeColor="text1"/>
          <w:lang w:eastAsia="sk-SK"/>
        </w:rPr>
        <w:pict>
          <v:shape id="Obrázok 1" o:spid="_x0000_i1026" type="#_x0000_t75" style="width:453.25pt;height:63.25pt;visibility:visible">
            <v:imagedata r:id="rId7" o:title=""/>
          </v:shape>
        </w:pict>
      </w:r>
    </w:p>
    <w:p w:rsidR="00F305BB" w:rsidRPr="00396F49" w:rsidRDefault="00F305BB" w:rsidP="008274D4">
      <w:pPr>
        <w:spacing w:after="0" w:line="240" w:lineRule="auto"/>
        <w:rPr>
          <w:rFonts w:ascii="Times New Roman" w:hAnsi="Times New Roman"/>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Prioritná os:</w:t>
            </w:r>
          </w:p>
        </w:tc>
        <w:tc>
          <w:tcPr>
            <w:tcW w:w="5940"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Vzdelávanie</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Špecifický cieľ:</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1.2.1 Zvýšiť kvalitu odborného vzdelávania a prípravy reflektujúc potreby trhu práce</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Prijímateľ:</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Banskobystrický samosprávny kraj (</w:t>
            </w:r>
            <w:r w:rsidR="008274D4" w:rsidRPr="00396F49">
              <w:rPr>
                <w:rFonts w:ascii="Times New Roman" w:hAnsi="Times New Roman"/>
                <w:color w:val="000000" w:themeColor="text1"/>
              </w:rPr>
              <w:t>Spojená škola, Detva</w:t>
            </w:r>
            <w:r w:rsidRPr="00396F49">
              <w:rPr>
                <w:rFonts w:ascii="Times New Roman" w:hAnsi="Times New Roman"/>
                <w:color w:val="000000" w:themeColor="text1"/>
              </w:rPr>
              <w:t>)</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Názov projektu:</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Moderné vzdelávanie pre prax 2</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Kód ITMS projektu:</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312011ACM2</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Názov pedagogického klubu:</w:t>
            </w:r>
          </w:p>
        </w:tc>
        <w:tc>
          <w:tcPr>
            <w:tcW w:w="5940" w:type="dxa"/>
          </w:tcPr>
          <w:p w:rsidR="00F305BB" w:rsidRPr="00396F49" w:rsidRDefault="003F6479"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 xml:space="preserve">Pedagogický klub </w:t>
            </w:r>
            <w:r w:rsidR="008274D4" w:rsidRPr="00396F49">
              <w:rPr>
                <w:rFonts w:ascii="Times New Roman" w:hAnsi="Times New Roman"/>
                <w:color w:val="000000" w:themeColor="text1"/>
              </w:rPr>
              <w:t>Jazykové vzdelávanie</w:t>
            </w:r>
          </w:p>
        </w:tc>
      </w:tr>
    </w:tbl>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pStyle w:val="Nadpis1"/>
        <w:spacing w:before="0" w:after="0"/>
        <w:jc w:val="center"/>
        <w:rPr>
          <w:rFonts w:ascii="Times New Roman" w:hAnsi="Times New Roman"/>
          <w:color w:val="000000" w:themeColor="text1"/>
          <w:sz w:val="22"/>
          <w:szCs w:val="22"/>
          <w:lang w:val="sk-SK"/>
        </w:rPr>
      </w:pPr>
      <w:r w:rsidRPr="00396F49">
        <w:rPr>
          <w:rFonts w:ascii="Times New Roman" w:hAnsi="Times New Roman"/>
          <w:color w:val="000000" w:themeColor="text1"/>
          <w:sz w:val="22"/>
          <w:szCs w:val="22"/>
          <w:lang w:val="sk-SK"/>
        </w:rPr>
        <w:t>PREZENČNÁ LISTINA</w:t>
      </w: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Miesto konania stretnutia:</w:t>
      </w:r>
      <w:r w:rsidR="0085024B" w:rsidRPr="00396F49">
        <w:rPr>
          <w:rFonts w:ascii="Times New Roman" w:hAnsi="Times New Roman"/>
          <w:color w:val="000000" w:themeColor="text1"/>
        </w:rPr>
        <w:t xml:space="preserve"> </w:t>
      </w:r>
      <w:r w:rsidR="008274D4" w:rsidRPr="00396F49">
        <w:rPr>
          <w:rFonts w:ascii="Times New Roman" w:hAnsi="Times New Roman"/>
          <w:color w:val="000000" w:themeColor="text1"/>
        </w:rPr>
        <w:t>Spojená škola, Detva</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Dátum konania stretnutia:</w:t>
      </w:r>
      <w:r w:rsidR="0085024B" w:rsidRPr="00396F49">
        <w:rPr>
          <w:rFonts w:ascii="Times New Roman" w:hAnsi="Times New Roman"/>
          <w:color w:val="000000" w:themeColor="text1"/>
        </w:rPr>
        <w:t xml:space="preserve"> </w:t>
      </w:r>
      <w:r w:rsidR="00396F49" w:rsidRPr="00396F49">
        <w:rPr>
          <w:rFonts w:ascii="Times New Roman" w:hAnsi="Times New Roman"/>
          <w:color w:val="000000" w:themeColor="text1"/>
        </w:rPr>
        <w:t>23.09.2020</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Trvanie stretnutia: od</w:t>
      </w:r>
      <w:r w:rsidR="003F6479" w:rsidRPr="00396F49">
        <w:rPr>
          <w:rFonts w:ascii="Times New Roman" w:hAnsi="Times New Roman"/>
          <w:color w:val="000000" w:themeColor="text1"/>
        </w:rPr>
        <w:t xml:space="preserve"> 13.10 </w:t>
      </w:r>
      <w:r w:rsidRPr="00396F49">
        <w:rPr>
          <w:rFonts w:ascii="Times New Roman" w:hAnsi="Times New Roman"/>
          <w:color w:val="000000" w:themeColor="text1"/>
        </w:rPr>
        <w:t>hod</w:t>
      </w:r>
      <w:r w:rsidRPr="00396F49">
        <w:rPr>
          <w:rFonts w:ascii="Times New Roman" w:hAnsi="Times New Roman"/>
          <w:color w:val="000000" w:themeColor="text1"/>
        </w:rPr>
        <w:tab/>
      </w:r>
      <w:r w:rsidR="003F6479" w:rsidRPr="00396F49">
        <w:rPr>
          <w:rFonts w:ascii="Times New Roman" w:hAnsi="Times New Roman"/>
          <w:color w:val="000000" w:themeColor="text1"/>
        </w:rPr>
        <w:t>.</w:t>
      </w:r>
      <w:r w:rsidR="003F6479" w:rsidRPr="00396F49">
        <w:rPr>
          <w:rFonts w:ascii="Times New Roman" w:hAnsi="Times New Roman"/>
          <w:color w:val="000000" w:themeColor="text1"/>
        </w:rPr>
        <w:tab/>
      </w:r>
      <w:r w:rsidRPr="00396F49">
        <w:rPr>
          <w:rFonts w:ascii="Times New Roman" w:hAnsi="Times New Roman"/>
          <w:color w:val="000000" w:themeColor="text1"/>
        </w:rPr>
        <w:t>do</w:t>
      </w:r>
      <w:r w:rsidR="003F6479" w:rsidRPr="00396F49">
        <w:rPr>
          <w:rFonts w:ascii="Times New Roman" w:hAnsi="Times New Roman"/>
          <w:color w:val="000000" w:themeColor="text1"/>
        </w:rPr>
        <w:t xml:space="preserve"> 16.10 </w:t>
      </w:r>
      <w:r w:rsidRPr="00396F49">
        <w:rPr>
          <w:rFonts w:ascii="Times New Roman" w:hAnsi="Times New Roman"/>
          <w:color w:val="000000" w:themeColor="text1"/>
        </w:rPr>
        <w:t>hod</w:t>
      </w:r>
      <w:r w:rsidR="003F6479" w:rsidRPr="00396F49">
        <w:rPr>
          <w:rFonts w:ascii="Times New Roman" w:hAnsi="Times New Roman"/>
          <w:color w:val="000000" w:themeColor="text1"/>
        </w:rPr>
        <w:t>.</w:t>
      </w:r>
      <w:r w:rsidRPr="00396F49">
        <w:rPr>
          <w:rFonts w:ascii="Times New Roman" w:hAnsi="Times New Roman"/>
          <w:color w:val="000000" w:themeColor="text1"/>
        </w:rPr>
        <w:tab/>
      </w: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396F49" w:rsidTr="0000510A">
        <w:trPr>
          <w:trHeight w:val="337"/>
        </w:trPr>
        <w:tc>
          <w:tcPr>
            <w:tcW w:w="544"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č.</w:t>
            </w:r>
          </w:p>
        </w:tc>
        <w:tc>
          <w:tcPr>
            <w:tcW w:w="3935"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Meno a priezvisko</w:t>
            </w:r>
          </w:p>
        </w:tc>
        <w:tc>
          <w:tcPr>
            <w:tcW w:w="2427"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2306"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Inštitúcia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1.</w:t>
            </w:r>
          </w:p>
        </w:tc>
        <w:tc>
          <w:tcPr>
            <w:tcW w:w="3935" w:type="dxa"/>
            <w:vAlign w:val="center"/>
          </w:tcPr>
          <w:p w:rsidR="00A42F52" w:rsidRPr="00396F49" w:rsidRDefault="003F6479" w:rsidP="008274D4">
            <w:pPr>
              <w:spacing w:after="0" w:line="240" w:lineRule="auto"/>
              <w:rPr>
                <w:rFonts w:ascii="Times New Roman" w:hAnsi="Times New Roman"/>
                <w:color w:val="000000" w:themeColor="text1"/>
                <w:lang w:eastAsia="sk-SK"/>
              </w:rPr>
            </w:pPr>
            <w:r w:rsidRPr="00396F49">
              <w:rPr>
                <w:rFonts w:ascii="Times New Roman" w:hAnsi="Times New Roman"/>
                <w:color w:val="000000" w:themeColor="text1"/>
              </w:rPr>
              <w:t>Mgr. Miroslava Dutkievičová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2.</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Mgr. Jana Lalíková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3.</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Mgr. Jana Szilvási</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4.</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Ing. Jana Kolenčíková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5.</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Mgr. Oľga Feješová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6.</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Ing. Mária Budáčová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7.</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Ing. Gabriela Dianišková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8.</w:t>
            </w:r>
          </w:p>
        </w:tc>
        <w:tc>
          <w:tcPr>
            <w:tcW w:w="3935" w:type="dxa"/>
            <w:vAlign w:val="center"/>
          </w:tcPr>
          <w:p w:rsidR="003F6479" w:rsidRPr="00396F49" w:rsidRDefault="003F6479" w:rsidP="003F6479">
            <w:pPr>
              <w:spacing w:after="0" w:line="240" w:lineRule="auto"/>
              <w:jc w:val="both"/>
              <w:rPr>
                <w:rFonts w:ascii="Times New Roman" w:hAnsi="Times New Roman"/>
                <w:color w:val="000000" w:themeColor="text1"/>
                <w:lang w:eastAsia="sk-SK"/>
              </w:rPr>
            </w:pPr>
            <w:r w:rsidRPr="00396F49">
              <w:rPr>
                <w:rFonts w:ascii="Times New Roman" w:hAnsi="Times New Roman"/>
                <w:color w:val="000000" w:themeColor="text1"/>
              </w:rPr>
              <w:t>Ing. Valéria Čiamporová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bl>
    <w:p w:rsidR="00F305BB" w:rsidRPr="00396F49" w:rsidRDefault="00F305BB" w:rsidP="008274D4">
      <w:pPr>
        <w:spacing w:after="0" w:line="240" w:lineRule="auto"/>
        <w:jc w:val="both"/>
        <w:rPr>
          <w:rFonts w:ascii="Times New Roman" w:hAnsi="Times New Roman"/>
          <w:bCs/>
          <w:color w:val="000000" w:themeColor="text1"/>
        </w:rPr>
      </w:pP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jc w:val="both"/>
        <w:rPr>
          <w:rFonts w:ascii="Times New Roman" w:hAnsi="Times New Roman"/>
          <w:color w:val="000000" w:themeColor="text1"/>
        </w:rPr>
      </w:pPr>
      <w:r w:rsidRPr="00396F49">
        <w:rPr>
          <w:rFonts w:ascii="Times New Roman" w:hAnsi="Times New Roman"/>
          <w:color w:val="000000" w:themeColor="text1"/>
        </w:rPr>
        <w:t>Meno prizvaných odborníkov/iných účastníkov, ktorí nie sú členmi pedagogického klubu  a podpis/y:</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č.</w:t>
            </w:r>
          </w:p>
        </w:tc>
        <w:tc>
          <w:tcPr>
            <w:tcW w:w="4680"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Meno a priezvisko</w:t>
            </w:r>
          </w:p>
        </w:tc>
        <w:tc>
          <w:tcPr>
            <w:tcW w:w="1726"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1985"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Inštitúcia</w:t>
            </w:r>
          </w:p>
        </w:tc>
      </w:tr>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jc w:val="center"/>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jc w:val="center"/>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r w:rsidR="0000510A" w:rsidRPr="00396F49" w:rsidTr="0000510A">
        <w:trPr>
          <w:trHeight w:val="355"/>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bl>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E36C97">
      <w:pPr>
        <w:rPr>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sectPr w:rsidR="00F305BB" w:rsidRPr="00396F49"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FD" w:rsidRDefault="00A029FD" w:rsidP="00CF35D8">
      <w:pPr>
        <w:spacing w:after="0" w:line="240" w:lineRule="auto"/>
      </w:pPr>
      <w:r>
        <w:separator/>
      </w:r>
    </w:p>
  </w:endnote>
  <w:endnote w:type="continuationSeparator" w:id="0">
    <w:p w:rsidR="00A029FD" w:rsidRDefault="00A029F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FD" w:rsidRDefault="00A029FD" w:rsidP="00CF35D8">
      <w:pPr>
        <w:spacing w:after="0" w:line="240" w:lineRule="auto"/>
      </w:pPr>
      <w:r>
        <w:separator/>
      </w:r>
    </w:p>
  </w:footnote>
  <w:footnote w:type="continuationSeparator" w:id="0">
    <w:p w:rsidR="00A029FD" w:rsidRDefault="00A029F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43473"/>
    <w:multiLevelType w:val="hybridMultilevel"/>
    <w:tmpl w:val="40905062"/>
    <w:lvl w:ilvl="0" w:tplc="3D08C3F6">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D7A0DCE"/>
    <w:multiLevelType w:val="hybridMultilevel"/>
    <w:tmpl w:val="40A8D43E"/>
    <w:lvl w:ilvl="0" w:tplc="F3FCA37C">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CE1260E"/>
    <w:multiLevelType w:val="hybridMultilevel"/>
    <w:tmpl w:val="93E08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4"/>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510A"/>
    <w:rsid w:val="000201C8"/>
    <w:rsid w:val="00031DBF"/>
    <w:rsid w:val="00053B89"/>
    <w:rsid w:val="00062FB4"/>
    <w:rsid w:val="000E5EED"/>
    <w:rsid w:val="000E6FBF"/>
    <w:rsid w:val="000F127B"/>
    <w:rsid w:val="000F188C"/>
    <w:rsid w:val="001232D9"/>
    <w:rsid w:val="00134295"/>
    <w:rsid w:val="00137050"/>
    <w:rsid w:val="00145D3F"/>
    <w:rsid w:val="00151F6C"/>
    <w:rsid w:val="001544C0"/>
    <w:rsid w:val="001620FF"/>
    <w:rsid w:val="001745A4"/>
    <w:rsid w:val="00195BD6"/>
    <w:rsid w:val="001A5EA2"/>
    <w:rsid w:val="001B69AF"/>
    <w:rsid w:val="001C4941"/>
    <w:rsid w:val="001D498E"/>
    <w:rsid w:val="00203036"/>
    <w:rsid w:val="00225CD9"/>
    <w:rsid w:val="00293E8A"/>
    <w:rsid w:val="002D7F9B"/>
    <w:rsid w:val="002D7FC6"/>
    <w:rsid w:val="002E3F1A"/>
    <w:rsid w:val="003419E9"/>
    <w:rsid w:val="0034733D"/>
    <w:rsid w:val="00366DB7"/>
    <w:rsid w:val="003700F7"/>
    <w:rsid w:val="0037775A"/>
    <w:rsid w:val="00396F49"/>
    <w:rsid w:val="003B1A35"/>
    <w:rsid w:val="003B1F95"/>
    <w:rsid w:val="003E079B"/>
    <w:rsid w:val="003E69CB"/>
    <w:rsid w:val="003F10E0"/>
    <w:rsid w:val="003F6479"/>
    <w:rsid w:val="00400C1C"/>
    <w:rsid w:val="00423CC3"/>
    <w:rsid w:val="00446402"/>
    <w:rsid w:val="00452634"/>
    <w:rsid w:val="004C05D7"/>
    <w:rsid w:val="004C137E"/>
    <w:rsid w:val="004C5E27"/>
    <w:rsid w:val="004F2E10"/>
    <w:rsid w:val="004F368A"/>
    <w:rsid w:val="004F71B1"/>
    <w:rsid w:val="00507CF5"/>
    <w:rsid w:val="00510FD1"/>
    <w:rsid w:val="005361EC"/>
    <w:rsid w:val="00541786"/>
    <w:rsid w:val="0055263C"/>
    <w:rsid w:val="00575387"/>
    <w:rsid w:val="00583AF0"/>
    <w:rsid w:val="0058712F"/>
    <w:rsid w:val="00592E27"/>
    <w:rsid w:val="006377DA"/>
    <w:rsid w:val="006661BD"/>
    <w:rsid w:val="00684BAA"/>
    <w:rsid w:val="00694C19"/>
    <w:rsid w:val="006A3977"/>
    <w:rsid w:val="006B6CBE"/>
    <w:rsid w:val="006E77C5"/>
    <w:rsid w:val="006F7981"/>
    <w:rsid w:val="00736D62"/>
    <w:rsid w:val="007401FD"/>
    <w:rsid w:val="00740997"/>
    <w:rsid w:val="00764178"/>
    <w:rsid w:val="007A5170"/>
    <w:rsid w:val="007A6CFA"/>
    <w:rsid w:val="007B6C7D"/>
    <w:rsid w:val="007D25A3"/>
    <w:rsid w:val="008058B8"/>
    <w:rsid w:val="0081521F"/>
    <w:rsid w:val="008274D4"/>
    <w:rsid w:val="0085024B"/>
    <w:rsid w:val="0086278C"/>
    <w:rsid w:val="00862E0F"/>
    <w:rsid w:val="008721DB"/>
    <w:rsid w:val="00882645"/>
    <w:rsid w:val="00886BE4"/>
    <w:rsid w:val="0089423A"/>
    <w:rsid w:val="008C3B1D"/>
    <w:rsid w:val="008C3C41"/>
    <w:rsid w:val="008D05FF"/>
    <w:rsid w:val="008E6527"/>
    <w:rsid w:val="008E7B5F"/>
    <w:rsid w:val="00911549"/>
    <w:rsid w:val="00915E51"/>
    <w:rsid w:val="009239B1"/>
    <w:rsid w:val="00996598"/>
    <w:rsid w:val="009C3018"/>
    <w:rsid w:val="009E580A"/>
    <w:rsid w:val="009F20AC"/>
    <w:rsid w:val="009F4F76"/>
    <w:rsid w:val="00A029FD"/>
    <w:rsid w:val="00A10588"/>
    <w:rsid w:val="00A11770"/>
    <w:rsid w:val="00A42F52"/>
    <w:rsid w:val="00A71E3A"/>
    <w:rsid w:val="00A9043F"/>
    <w:rsid w:val="00AA0FA3"/>
    <w:rsid w:val="00AB111C"/>
    <w:rsid w:val="00AF5989"/>
    <w:rsid w:val="00B210C9"/>
    <w:rsid w:val="00B256C4"/>
    <w:rsid w:val="00B43C7D"/>
    <w:rsid w:val="00B440DB"/>
    <w:rsid w:val="00B4539F"/>
    <w:rsid w:val="00B71530"/>
    <w:rsid w:val="00BA7DB2"/>
    <w:rsid w:val="00BB5601"/>
    <w:rsid w:val="00BE0B15"/>
    <w:rsid w:val="00BE7253"/>
    <w:rsid w:val="00BF2F35"/>
    <w:rsid w:val="00BF3966"/>
    <w:rsid w:val="00BF4683"/>
    <w:rsid w:val="00BF4792"/>
    <w:rsid w:val="00C065E1"/>
    <w:rsid w:val="00C850D3"/>
    <w:rsid w:val="00CA0B4D"/>
    <w:rsid w:val="00CA771E"/>
    <w:rsid w:val="00CD7D64"/>
    <w:rsid w:val="00CE63F2"/>
    <w:rsid w:val="00CF35D8"/>
    <w:rsid w:val="00CF79EE"/>
    <w:rsid w:val="00D0796E"/>
    <w:rsid w:val="00D5619C"/>
    <w:rsid w:val="00D678D6"/>
    <w:rsid w:val="00D80E98"/>
    <w:rsid w:val="00DA6ABC"/>
    <w:rsid w:val="00DC44EF"/>
    <w:rsid w:val="00DD1AA4"/>
    <w:rsid w:val="00E36C97"/>
    <w:rsid w:val="00E417AB"/>
    <w:rsid w:val="00E50A33"/>
    <w:rsid w:val="00E54ADB"/>
    <w:rsid w:val="00E70503"/>
    <w:rsid w:val="00E926D8"/>
    <w:rsid w:val="00E9581C"/>
    <w:rsid w:val="00EC5730"/>
    <w:rsid w:val="00F305BB"/>
    <w:rsid w:val="00F36E61"/>
    <w:rsid w:val="00F37A7F"/>
    <w:rsid w:val="00F54202"/>
    <w:rsid w:val="00F61779"/>
    <w:rsid w:val="00F64EA3"/>
    <w:rsid w:val="00F87C30"/>
    <w:rsid w:val="00FA21BC"/>
    <w:rsid w:val="00FD3420"/>
    <w:rsid w:val="00FE050F"/>
    <w:rsid w:val="00FF2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2E007FA"/>
  <w15:docId w15:val="{803A5E59-51B8-4EB1-86A1-BCC0E8F3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274D4"/>
    <w:rPr>
      <w:color w:val="0000FF"/>
      <w:u w:val="single"/>
    </w:rPr>
  </w:style>
  <w:style w:type="paragraph" w:styleId="Normlnywebov">
    <w:name w:val="Normal (Web)"/>
    <w:basedOn w:val="Normlny"/>
    <w:uiPriority w:val="99"/>
    <w:unhideWhenUsed/>
    <w:rsid w:val="00F54202"/>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F5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8182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tva.proxia.sk/2020/09/09/projekt-esf-moderne-vzdelavanie-pre-prax-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ucem.sk/sk/merania/medzinarodne-merania/p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1610</Words>
  <Characters>9178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HP</cp:lastModifiedBy>
  <cp:revision>29</cp:revision>
  <cp:lastPrinted>2017-07-21T06:21:00Z</cp:lastPrinted>
  <dcterms:created xsi:type="dcterms:W3CDTF">2020-09-07T09:26:00Z</dcterms:created>
  <dcterms:modified xsi:type="dcterms:W3CDTF">2021-10-17T08:58:00Z</dcterms:modified>
</cp:coreProperties>
</file>