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794599" w:rsidRDefault="00EF79D2" w:rsidP="00B440DB">
      <w:pPr>
        <w:rPr>
          <w:rFonts w:ascii="Times New Roman" w:hAnsi="Times New Roman"/>
        </w:rPr>
      </w:pPr>
      <w:r w:rsidRPr="00794599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94599" w:rsidRDefault="00F305BB" w:rsidP="00B440DB">
      <w:pPr>
        <w:jc w:val="center"/>
        <w:rPr>
          <w:rFonts w:ascii="Times New Roman" w:hAnsi="Times New Roman"/>
        </w:rPr>
      </w:pPr>
    </w:p>
    <w:p w:rsidR="00F305BB" w:rsidRPr="00794599" w:rsidRDefault="00F305BB" w:rsidP="00B440DB">
      <w:pPr>
        <w:jc w:val="center"/>
        <w:rPr>
          <w:rFonts w:ascii="Times New Roman" w:hAnsi="Times New Roman"/>
          <w:b/>
        </w:rPr>
      </w:pPr>
      <w:r w:rsidRPr="00794599">
        <w:rPr>
          <w:rFonts w:ascii="Times New Roman" w:hAnsi="Times New Roman"/>
          <w:b/>
        </w:rPr>
        <w:t xml:space="preserve">Správa o činnosti pedagogického klubu </w:t>
      </w:r>
    </w:p>
    <w:p w:rsidR="00F305BB" w:rsidRPr="00794599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15C14" w:rsidRPr="00794599" w:rsidTr="007B6C7D">
        <w:tc>
          <w:tcPr>
            <w:tcW w:w="4606" w:type="dxa"/>
          </w:tcPr>
          <w:p w:rsidR="00F305BB" w:rsidRPr="00794599" w:rsidRDefault="00F305BB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94599" w:rsidRDefault="00F305B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Vzdelávanie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E5EED" w:rsidRPr="00794599" w:rsidRDefault="000E5EED" w:rsidP="008274D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E5EED" w:rsidRPr="00794599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Banskobystrický samosprávny kraj (</w:t>
            </w:r>
            <w:r w:rsidR="00A42F52" w:rsidRPr="00794599">
              <w:rPr>
                <w:rFonts w:ascii="Times New Roman" w:hAnsi="Times New Roman"/>
              </w:rPr>
              <w:t>Spojená škola</w:t>
            </w:r>
            <w:r w:rsidR="008274D4" w:rsidRPr="00794599">
              <w:rPr>
                <w:rFonts w:ascii="Times New Roman" w:hAnsi="Times New Roman"/>
              </w:rPr>
              <w:t>,</w:t>
            </w:r>
            <w:r w:rsidR="00A42F52" w:rsidRPr="00794599">
              <w:rPr>
                <w:rFonts w:ascii="Times New Roman" w:hAnsi="Times New Roman"/>
              </w:rPr>
              <w:t xml:space="preserve"> Detva)</w:t>
            </w:r>
          </w:p>
        </w:tc>
      </w:tr>
      <w:tr w:rsidR="00315C14" w:rsidRPr="00794599" w:rsidTr="008274D4">
        <w:trPr>
          <w:trHeight w:val="244"/>
        </w:trPr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E5EED" w:rsidRPr="00794599" w:rsidRDefault="0085024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Moderné vzdelávanie pre prax 2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0E5EED" w:rsidRPr="00794599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312011ACM2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794599" w:rsidRDefault="003F647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Pedagogický klub </w:t>
            </w:r>
            <w:r w:rsidR="008274D4" w:rsidRPr="00794599">
              <w:rPr>
                <w:rFonts w:ascii="Times New Roman" w:hAnsi="Times New Roman"/>
              </w:rPr>
              <w:t>Jazykové vzdelávanie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794599" w:rsidRDefault="00A26637" w:rsidP="00E225C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08</w:t>
            </w:r>
            <w:r w:rsidR="003D2CCF" w:rsidRPr="00794599">
              <w:rPr>
                <w:rFonts w:ascii="Times New Roman" w:hAnsi="Times New Roman"/>
              </w:rPr>
              <w:t>.</w:t>
            </w:r>
            <w:r w:rsidR="00E225C4" w:rsidRPr="00794599">
              <w:rPr>
                <w:rFonts w:ascii="Times New Roman" w:hAnsi="Times New Roman"/>
              </w:rPr>
              <w:t>12</w:t>
            </w:r>
            <w:r w:rsidR="00911549" w:rsidRPr="00794599">
              <w:rPr>
                <w:rFonts w:ascii="Times New Roman" w:hAnsi="Times New Roman"/>
              </w:rPr>
              <w:t>.202</w:t>
            </w:r>
            <w:r w:rsidRPr="00794599">
              <w:rPr>
                <w:rFonts w:ascii="Times New Roman" w:hAnsi="Times New Roman"/>
              </w:rPr>
              <w:t>1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794599" w:rsidRDefault="00BF3966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Spojená škola</w:t>
            </w:r>
            <w:r w:rsidR="00D80E98" w:rsidRPr="00794599">
              <w:rPr>
                <w:rFonts w:ascii="Times New Roman" w:hAnsi="Times New Roman"/>
              </w:rPr>
              <w:t>,</w:t>
            </w:r>
            <w:r w:rsidRPr="00794599">
              <w:rPr>
                <w:rFonts w:ascii="Times New Roman" w:hAnsi="Times New Roman"/>
              </w:rPr>
              <w:t xml:space="preserve"> Detva</w:t>
            </w:r>
          </w:p>
        </w:tc>
      </w:tr>
      <w:tr w:rsidR="00315C14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794599" w:rsidRDefault="008274D4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Mgr. Miroslava Dutkievičová</w:t>
            </w:r>
          </w:p>
        </w:tc>
      </w:tr>
      <w:tr w:rsidR="005C67D6" w:rsidRPr="00794599" w:rsidTr="007B6C7D">
        <w:tc>
          <w:tcPr>
            <w:tcW w:w="4606" w:type="dxa"/>
          </w:tcPr>
          <w:p w:rsidR="000E5EED" w:rsidRPr="00794599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794599" w:rsidRDefault="0077010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274D4" w:rsidRPr="00794599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</w:p>
        </w:tc>
      </w:tr>
    </w:tbl>
    <w:p w:rsidR="00F305BB" w:rsidRPr="00794599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15C14" w:rsidRPr="00794599" w:rsidTr="007B6C7D">
        <w:trPr>
          <w:trHeight w:val="6419"/>
        </w:trPr>
        <w:tc>
          <w:tcPr>
            <w:tcW w:w="9212" w:type="dxa"/>
          </w:tcPr>
          <w:p w:rsidR="00F305BB" w:rsidRPr="0079459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  <w:b/>
              </w:rPr>
              <w:t>Manažérske zhrnutie:</w:t>
            </w:r>
          </w:p>
          <w:p w:rsidR="00911549" w:rsidRPr="00794599" w:rsidRDefault="00911549" w:rsidP="009115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Anotácia: </w:t>
            </w:r>
          </w:p>
          <w:p w:rsidR="003D2CCF" w:rsidRPr="00794599" w:rsidRDefault="00911549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Hlav</w:t>
            </w:r>
            <w:r w:rsidR="003D2CCF" w:rsidRPr="00794599">
              <w:rPr>
                <w:rFonts w:ascii="Times New Roman" w:hAnsi="Times New Roman"/>
              </w:rPr>
              <w:t xml:space="preserve">nou témou stretnutia </w:t>
            </w:r>
            <w:r w:rsidR="00E225C4" w:rsidRPr="00794599">
              <w:rPr>
                <w:rFonts w:ascii="Times New Roman" w:hAnsi="Times New Roman"/>
              </w:rPr>
              <w:t>bolo</w:t>
            </w:r>
            <w:r w:rsidR="00315C14" w:rsidRPr="00794599">
              <w:rPr>
                <w:rFonts w:ascii="Times New Roman" w:hAnsi="Times New Roman"/>
              </w:rPr>
              <w:t xml:space="preserve"> </w:t>
            </w:r>
            <w:r w:rsidR="000D1656" w:rsidRPr="00794599">
              <w:rPr>
                <w:rFonts w:ascii="Times New Roman" w:hAnsi="Times New Roman"/>
              </w:rPr>
              <w:t>Využitie IKT pri spracovaní textov a tvorbe edukačných materiálov</w:t>
            </w:r>
            <w:r w:rsidR="00E225C4" w:rsidRPr="00794599">
              <w:rPr>
                <w:rFonts w:ascii="Times New Roman" w:hAnsi="Times New Roman"/>
              </w:rPr>
              <w:t>.</w:t>
            </w:r>
            <w:r w:rsidR="003D2CCF" w:rsidRPr="00794599">
              <w:rPr>
                <w:rFonts w:ascii="Times New Roman" w:hAnsi="Times New Roman"/>
              </w:rPr>
              <w:t xml:space="preserve"> Vymenili sme si skúsenosti s používaním IKT </w:t>
            </w:r>
            <w:r w:rsidR="000D1656" w:rsidRPr="00794599">
              <w:rPr>
                <w:rFonts w:ascii="Times New Roman" w:hAnsi="Times New Roman"/>
              </w:rPr>
              <w:t>pri tvorbe edukačných materiálov na vyučovanie</w:t>
            </w:r>
            <w:r w:rsidR="003D2CCF" w:rsidRPr="00794599">
              <w:rPr>
                <w:rFonts w:ascii="Times New Roman" w:hAnsi="Times New Roman"/>
              </w:rPr>
              <w:t xml:space="preserve">. </w:t>
            </w:r>
          </w:p>
          <w:p w:rsidR="00911549" w:rsidRPr="00794599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1549" w:rsidRPr="00794599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Kľúčové slová:</w:t>
            </w:r>
          </w:p>
          <w:p w:rsidR="00F305BB" w:rsidRPr="00794599" w:rsidRDefault="00E225C4" w:rsidP="003D2CC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Informačné a komunikačné technológie, metodológia, vyučovanie</w:t>
            </w:r>
            <w:r w:rsidR="00DB2B38" w:rsidRPr="00794599">
              <w:rPr>
                <w:rFonts w:ascii="Times New Roman" w:hAnsi="Times New Roman"/>
              </w:rPr>
              <w:t>, digitálny zdroj, softvérový produkt, prezentačný program, softvér na vytváranie animácií</w:t>
            </w:r>
          </w:p>
          <w:p w:rsidR="00E225C4" w:rsidRPr="00794599" w:rsidRDefault="00E225C4" w:rsidP="00E225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5C14" w:rsidRPr="00794599" w:rsidTr="007B6C7D">
        <w:trPr>
          <w:trHeight w:val="6419"/>
        </w:trPr>
        <w:tc>
          <w:tcPr>
            <w:tcW w:w="9212" w:type="dxa"/>
          </w:tcPr>
          <w:p w:rsidR="00F305BB" w:rsidRPr="00794599" w:rsidRDefault="00F305BB" w:rsidP="00A105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94599">
              <w:rPr>
                <w:rFonts w:ascii="Times New Roman" w:hAnsi="Times New Roman"/>
              </w:rPr>
              <w:t xml:space="preserve"> </w:t>
            </w: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25C4" w:rsidRPr="00794599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Hlavnou témou stretnutia </w:t>
            </w:r>
            <w:r w:rsidR="00E225C4" w:rsidRPr="00794599">
              <w:rPr>
                <w:rFonts w:ascii="Times New Roman" w:hAnsi="Times New Roman"/>
              </w:rPr>
              <w:t xml:space="preserve">bolo využívanie IKT </w:t>
            </w:r>
            <w:r w:rsidR="00257CBE" w:rsidRPr="00794599">
              <w:rPr>
                <w:rFonts w:ascii="Times New Roman" w:hAnsi="Times New Roman"/>
              </w:rPr>
              <w:t xml:space="preserve">pri spracovaní textov a tvorbe edukačných materiálov. </w:t>
            </w:r>
          </w:p>
          <w:p w:rsidR="00E225C4" w:rsidRPr="00794599" w:rsidRDefault="00E225C4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Na túto problematiku sme sa pozreli z niekoľkých pohľadov: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Využitie IKT v pedagogickej praxi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Užívateľský softvér v pedagogickej praxi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Možnosti užívateľského softvéru, tvorba textov, tabuliek, grafov a prezentácií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Grafické a zvukové informácie, freeware, shareware a demoverzie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Príprava na vyučovanie a administratívne činnosti s podporou IKT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Tvorba metodických pomôcok, digitálnych zdrojov a učebných materiálov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Využitie IKT vo vyučovaní predmetu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Metodika využívania IKT na vyučovaní </w:t>
            </w:r>
          </w:p>
          <w:p w:rsidR="00DB2B38" w:rsidRPr="00794599" w:rsidRDefault="00DB2B38" w:rsidP="00E225C4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Výber a tvorba multimediálnych pomôcok a digitálnych zdrojov </w:t>
            </w:r>
          </w:p>
          <w:p w:rsidR="00A10588" w:rsidRPr="00794599" w:rsidRDefault="00A10588" w:rsidP="00E225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588" w:rsidRPr="00794599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Hlavné body stretnutia:</w:t>
            </w:r>
          </w:p>
          <w:p w:rsidR="00E225C4" w:rsidRPr="00794599" w:rsidRDefault="00DB2B38" w:rsidP="005D2561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Metodika využívania IKT na vyučovaní </w:t>
            </w:r>
            <w:r w:rsidR="00CD2AEC" w:rsidRPr="00794599">
              <w:rPr>
                <w:rFonts w:ascii="Times New Roman" w:hAnsi="Times New Roman"/>
              </w:rPr>
              <w:t>- využitie IKT vo vyučovaní predmetu</w:t>
            </w:r>
          </w:p>
          <w:p w:rsidR="0071271F" w:rsidRPr="00794599" w:rsidRDefault="00DB2B38" w:rsidP="00257CBE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Výber a tvorba multimediálnych pomôcok a digitálnych zdrojov </w:t>
            </w:r>
            <w:r w:rsidR="0071271F" w:rsidRPr="00794599">
              <w:rPr>
                <w:rFonts w:ascii="Times New Roman" w:hAnsi="Times New Roman"/>
              </w:rPr>
              <w:t>-learningové materiály a učebné objekty</w:t>
            </w:r>
            <w:r w:rsidR="00CA5814" w:rsidRPr="00794599">
              <w:rPr>
                <w:rFonts w:ascii="Times New Roman" w:hAnsi="Times New Roman"/>
              </w:rPr>
              <w:t>, softvérové produkty (MS PowerPoint, Impress, Mimio Studio, e-Beam , softvér na vytváranie animácií, napr. GIF Animator , Zoner Gif Animator a pod.).</w:t>
            </w:r>
          </w:p>
          <w:p w:rsidR="00E225C4" w:rsidRPr="00794599" w:rsidRDefault="00E225C4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Vzájomné konzultácie vo využívaní IKT</w:t>
            </w:r>
          </w:p>
          <w:p w:rsidR="00A10588" w:rsidRPr="00794599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Diskusia a rôzne</w:t>
            </w:r>
          </w:p>
          <w:p w:rsidR="00A10588" w:rsidRPr="00794599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Závery a zhrnutie</w:t>
            </w:r>
          </w:p>
          <w:p w:rsidR="00A10588" w:rsidRPr="00794599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588" w:rsidRPr="00794599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 bodu 1:</w:t>
            </w:r>
          </w:p>
          <w:p w:rsidR="00F62740" w:rsidRPr="00794599" w:rsidRDefault="00F62740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Vedúca </w:t>
            </w:r>
            <w:r w:rsidR="00794599">
              <w:rPr>
                <w:sz w:val="22"/>
                <w:szCs w:val="22"/>
              </w:rPr>
              <w:t>klubu</w:t>
            </w:r>
            <w:r w:rsidRPr="00794599">
              <w:rPr>
                <w:sz w:val="22"/>
                <w:szCs w:val="22"/>
              </w:rPr>
              <w:t xml:space="preserve"> privítala členov.</w:t>
            </w:r>
          </w:p>
          <w:p w:rsidR="00E225C4" w:rsidRPr="00794599" w:rsidRDefault="00794599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Jednotliví členovia klubu</w:t>
            </w:r>
            <w:r w:rsidR="00E225C4" w:rsidRPr="00794599">
              <w:rPr>
                <w:sz w:val="22"/>
                <w:szCs w:val="22"/>
              </w:rPr>
              <w:t xml:space="preserve"> navzájom predstavili svoje spôsoby využívania IKT vo vyučovaní.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Do škôl sa prostredníctvom rôznych projektov dostávajú technické prostriedky, ktoré môžu od základu zmeniť prístup učiteľa k vyučovaciemu procesu. Vhodným využívaním týchto prostriedkov spolu s modernými metódami môžeme dosiahnuť zlepšenie interaktívnej komunikácie medzi žiakmi a učiteľom, aby preberané učivo bolo pre žiakov zaujímavejšie, prístupnejšie, aby sa lepšie využila spätná väzba, teda</w:t>
            </w:r>
            <w:r w:rsidR="00794599">
              <w:rPr>
                <w:sz w:val="22"/>
                <w:szCs w:val="22"/>
              </w:rPr>
              <w:t>,</w:t>
            </w:r>
            <w:r w:rsidRPr="00794599">
              <w:rPr>
                <w:sz w:val="22"/>
                <w:szCs w:val="22"/>
              </w:rPr>
              <w:t xml:space="preserve"> aby bol žiak vo vyučovacom procese aktívnejší a vyučovanie efektívnejšie. To kladie na učiteľa vyššie nároky nielen v oblasti metodiky vyučovania, ale aj výbere technických prostriedkov, ktoré sú v súčasnosti k dispozícii. Okrem klasických počítačov, počítačových učební a internetu máme pri realizácii výchovnovzdelávacieho procesu k dispozícii ďalšie technické a programové prostriedky: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notebooky, netbooky,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tabletové PC,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multimediálne projektory,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interaktívne tabule,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hlasovacie zariadenia,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• elektronické knihy,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• edukačný softvér,</w:t>
            </w:r>
          </w:p>
          <w:p w:rsidR="00E225C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 • edukačné portály.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206FF" w:rsidRPr="00794599" w:rsidRDefault="00CD2AEC" w:rsidP="00CD2A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 bodu 2:</w:t>
            </w:r>
          </w:p>
          <w:p w:rsidR="00315C14" w:rsidRPr="00794599" w:rsidRDefault="00315C14" w:rsidP="00CD2AE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Členovia prezentovali učebný materiál vytvorený v programe MS PowerPoint. </w:t>
            </w:r>
          </w:p>
          <w:p w:rsidR="00CA5814" w:rsidRPr="00794599" w:rsidRDefault="00CA5814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Členovia sa zhodli, že s</w:t>
            </w:r>
            <w:r w:rsidR="00CD2AEC" w:rsidRPr="00794599">
              <w:rPr>
                <w:sz w:val="22"/>
                <w:szCs w:val="22"/>
              </w:rPr>
              <w:t>právny výber didaktických pomôcok je neoddeliteľnou súčasťou prípravy učiteľa na vzdelávanie. Pri výbere digitálnych pomôcok na vyučovanie je potrebné zohľadniť niekoľko faktorov: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 </w:t>
            </w: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počet žiakov pri vzdelávaní, 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časová dotácia, 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charakter vzdelávania (metóda), 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miesto vzdelávania,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 </w:t>
            </w: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technické možnosti, </w:t>
            </w:r>
          </w:p>
          <w:p w:rsidR="00CA5814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lastRenderedPageBreak/>
              <w:sym w:font="Symbol" w:char="F0B7"/>
            </w:r>
            <w:r w:rsidRPr="00794599">
              <w:rPr>
                <w:sz w:val="22"/>
                <w:szCs w:val="22"/>
              </w:rPr>
              <w:t xml:space="preserve"> dostupnosť internetu,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sym w:font="Symbol" w:char="F0B7"/>
            </w:r>
            <w:r w:rsidRPr="00794599">
              <w:rPr>
                <w:sz w:val="22"/>
                <w:szCs w:val="22"/>
              </w:rPr>
              <w:t xml:space="preserve"> informačná gramotnosť učiteľa a žiaka.</w:t>
            </w:r>
            <w:r w:rsidR="00CA5814" w:rsidRPr="00794599">
              <w:rPr>
                <w:sz w:val="22"/>
                <w:szCs w:val="22"/>
              </w:rPr>
              <w:t xml:space="preserve"> </w:t>
            </w:r>
          </w:p>
          <w:p w:rsidR="00CD2AEC" w:rsidRPr="00794599" w:rsidRDefault="00CD2AEC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57CBE" w:rsidRPr="00794599" w:rsidRDefault="00257CBE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K bodu 3: </w:t>
            </w:r>
          </w:p>
          <w:p w:rsidR="00E225C4" w:rsidRPr="00794599" w:rsidRDefault="00257CBE" w:rsidP="002E6B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Členovia PK si vymieňali skúsenosti s používaním IKT v príprave na vyučovanie a  vo vyučovaní. Vymieňali si skúsenosti s prácou cez aplikácie ZOOM, TEAMS, používanie Edupage a Office 365 vo vyučovaní, ktoré od začiatku pandémie využívame najčastejšie. </w:t>
            </w:r>
          </w:p>
          <w:p w:rsidR="00734895" w:rsidRPr="00794599" w:rsidRDefault="00734895" w:rsidP="002E6B8E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 xml:space="preserve">Učitelia </w:t>
            </w:r>
            <w:r w:rsidR="002E6B8E" w:rsidRPr="00794599">
              <w:rPr>
                <w:sz w:val="22"/>
                <w:szCs w:val="22"/>
              </w:rPr>
              <w:t xml:space="preserve">následne spracúvali </w:t>
            </w:r>
            <w:r w:rsidRPr="00794599">
              <w:rPr>
                <w:sz w:val="22"/>
                <w:szCs w:val="22"/>
              </w:rPr>
              <w:t xml:space="preserve"> </w:t>
            </w:r>
            <w:r w:rsidR="00881A5D" w:rsidRPr="00794599">
              <w:rPr>
                <w:sz w:val="22"/>
                <w:szCs w:val="22"/>
              </w:rPr>
              <w:t>grafické</w:t>
            </w:r>
            <w:r w:rsidR="002E6B8E" w:rsidRPr="00794599">
              <w:rPr>
                <w:sz w:val="22"/>
                <w:szCs w:val="22"/>
              </w:rPr>
              <w:t xml:space="preserve"> a zvukov</w:t>
            </w:r>
            <w:r w:rsidR="00881A5D" w:rsidRPr="00794599">
              <w:rPr>
                <w:sz w:val="22"/>
                <w:szCs w:val="22"/>
              </w:rPr>
              <w:t>é</w:t>
            </w:r>
            <w:r w:rsidR="002E6B8E" w:rsidRPr="00794599">
              <w:rPr>
                <w:sz w:val="22"/>
                <w:szCs w:val="22"/>
              </w:rPr>
              <w:t xml:space="preserve"> informáci</w:t>
            </w:r>
            <w:r w:rsidR="00881A5D" w:rsidRPr="00794599">
              <w:rPr>
                <w:sz w:val="22"/>
                <w:szCs w:val="22"/>
              </w:rPr>
              <w:t>e</w:t>
            </w:r>
            <w:r w:rsidR="002E6B8E" w:rsidRPr="00794599">
              <w:rPr>
                <w:sz w:val="22"/>
                <w:szCs w:val="22"/>
              </w:rPr>
              <w:t xml:space="preserve"> v programe Windows Movie Maker, ktorý je súčasťou operačného systému</w:t>
            </w:r>
            <w:r w:rsidR="00F433E7" w:rsidRPr="00794599">
              <w:rPr>
                <w:sz w:val="22"/>
                <w:szCs w:val="22"/>
              </w:rPr>
              <w:t>. V</w:t>
            </w:r>
            <w:r w:rsidR="00881A5D" w:rsidRPr="00794599">
              <w:rPr>
                <w:sz w:val="22"/>
                <w:szCs w:val="22"/>
              </w:rPr>
              <w:t xml:space="preserve">kladaním obrázkov, videosekvencií, titulkov, zvukov, prechodov a efektov na časovú os – môžeme vytvoriť pôsobivú video prezentáciu, ktorú môžeme publikovať vo formáte wmv a prehrávať pomocou programu Media Player, prípadne vkladať do prezentácií, a tým ich zatraktívniť. </w:t>
            </w:r>
            <w:r w:rsidR="00F433E7" w:rsidRPr="00794599">
              <w:rPr>
                <w:sz w:val="22"/>
                <w:szCs w:val="22"/>
              </w:rPr>
              <w:t>Stiahnuté, alebo nami vytvorené video, sme obohatili vlastným komentárom, prípadne upraviť už hotovú nahrávku. Na tieto činnosti je možné využiť veľké množstvo voľne šíriteľných programov na úpravu zvuku. M</w:t>
            </w:r>
            <w:r w:rsidR="005A40A0" w:rsidRPr="00794599">
              <w:rPr>
                <w:sz w:val="22"/>
                <w:szCs w:val="22"/>
              </w:rPr>
              <w:t>y</w:t>
            </w:r>
            <w:r w:rsidR="00F433E7" w:rsidRPr="00794599">
              <w:rPr>
                <w:sz w:val="22"/>
                <w:szCs w:val="22"/>
              </w:rPr>
              <w:t xml:space="preserve"> sme využili  jeden z pomerne </w:t>
            </w:r>
            <w:r w:rsidR="00881A5D" w:rsidRPr="00794599">
              <w:rPr>
                <w:sz w:val="22"/>
                <w:szCs w:val="22"/>
              </w:rPr>
              <w:t>často používaných a používateľsky prístupných programov, ktorý dokonale postačuje našim požiadavkám program Audacity</w:t>
            </w:r>
            <w:r w:rsidR="00F433E7" w:rsidRPr="00794599">
              <w:rPr>
                <w:sz w:val="22"/>
                <w:szCs w:val="22"/>
              </w:rPr>
              <w:t xml:space="preserve">. </w:t>
            </w:r>
          </w:p>
          <w:p w:rsidR="000E710D" w:rsidRPr="00794599" w:rsidRDefault="000E710D" w:rsidP="002E6B8E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E710D" w:rsidRPr="00794599" w:rsidRDefault="000E710D" w:rsidP="000E71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 bodu 4:</w:t>
            </w:r>
          </w:p>
          <w:p w:rsidR="00E225C4" w:rsidRPr="00794599" w:rsidRDefault="000E710D" w:rsidP="000E71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Špeciálnu oblasť tvoria programy na tvorbu testov. Ich výhodou je, že úlohy sú väčšinou náhodne vyberané z databázy otázok, ktorá je dopredu pripravená a je možné ju dopĺňať. Vypracovanie prebieha v elektronickej podobe a výsledky testov sú okamžite k dispozícii učiteľovi. Okrem profesionálnych programov (Wondershare QuizCreator, ProProfs Quiz Maker), ktoré majú veľké množstvo užitočných funkcií, je možné využiť aj programy jednoduchšie a voľne šíriteľné (Test, Testik). V školskej praxi „najhorúcejší“ je freeware program Hot Potatoes. </w:t>
            </w:r>
            <w:r w:rsidRPr="00794599">
              <w:rPr>
                <w:rFonts w:ascii="Times New Roman" w:eastAsia="Times New Roman" w:hAnsi="Times New Roman"/>
                <w:lang w:eastAsia="sk-SK"/>
              </w:rPr>
              <w:t xml:space="preserve">Ing. J. Kolenčíková </w:t>
            </w:r>
            <w:r w:rsidRPr="00794599">
              <w:rPr>
                <w:rFonts w:ascii="Times New Roman" w:hAnsi="Times New Roman"/>
              </w:rPr>
              <w:t xml:space="preserve">členov PK oboznámila s aplikáciou Hot Potatoes a členovia si vyskúšali prácu s touto aplikáciou, vytváranie testov, krížoviek a iných ponúk tejto aplikácie.  </w:t>
            </w:r>
          </w:p>
          <w:p w:rsidR="00734895" w:rsidRPr="00794599" w:rsidRDefault="00734895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Zhrnuli sme vlastné skúseností s využívaním IKT počas dištančného vzdelávania:</w:t>
            </w:r>
          </w:p>
          <w:p w:rsidR="00734895" w:rsidRPr="00794599" w:rsidRDefault="00734895" w:rsidP="00F6274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Metódy práce so žiakmi:</w:t>
            </w:r>
          </w:p>
          <w:p w:rsidR="00734895" w:rsidRPr="00794599" w:rsidRDefault="00734895" w:rsidP="0073489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práca v </w:t>
            </w:r>
            <w:r w:rsidR="005A40A0" w:rsidRPr="00794599">
              <w:rPr>
                <w:rFonts w:ascii="Times New Roman" w:hAnsi="Times New Roman"/>
              </w:rPr>
              <w:t xml:space="preserve">ZOOM, TEAMS, používanie Edupage a Office 365, </w:t>
            </w:r>
          </w:p>
          <w:p w:rsidR="00734895" w:rsidRPr="00794599" w:rsidRDefault="00734895" w:rsidP="0073489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riešenie problémových úloh, </w:t>
            </w:r>
          </w:p>
          <w:p w:rsidR="00734895" w:rsidRPr="00794599" w:rsidRDefault="00734895" w:rsidP="005A40A0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práca s učebnicou, s internetom, s video a audio nahrávkami</w:t>
            </w:r>
            <w:r w:rsidR="005A40A0" w:rsidRPr="00794599">
              <w:rPr>
                <w:rFonts w:ascii="Times New Roman" w:hAnsi="Times New Roman"/>
              </w:rPr>
              <w:t>, práca s programom , Windows Movie Maker, Audacity</w:t>
            </w:r>
          </w:p>
          <w:p w:rsidR="00734895" w:rsidRPr="00794599" w:rsidRDefault="00734895" w:rsidP="0073489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konzultácie so žiakmi</w:t>
            </w:r>
          </w:p>
          <w:p w:rsidR="00734895" w:rsidRPr="00794599" w:rsidRDefault="00734895" w:rsidP="00734895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forma komunikácie edupage, office 365, internet , Hot Potatotes</w:t>
            </w:r>
          </w:p>
          <w:p w:rsidR="000E710D" w:rsidRPr="00794599" w:rsidRDefault="005A40A0" w:rsidP="005A40A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4599">
              <w:rPr>
                <w:sz w:val="22"/>
                <w:szCs w:val="22"/>
              </w:rPr>
              <w:t>Veľký priestor sme venovali príprave vlastných testov a iných učebných materiálov. Členovia PK si konzultovali vlastné skúsenosti vo využívaní IK</w:t>
            </w:r>
            <w:r w:rsidR="000E710D" w:rsidRPr="00794599">
              <w:rPr>
                <w:sz w:val="22"/>
                <w:szCs w:val="22"/>
              </w:rPr>
              <w:t xml:space="preserve">T. </w:t>
            </w:r>
          </w:p>
          <w:p w:rsidR="00AD6508" w:rsidRPr="00794599" w:rsidRDefault="00AD6508" w:rsidP="00AD65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Členky klubu diskutovali o priebehu olympiád v Nej a  ANJ , olympiáda z ANJ sa konala prezenčne.  Olympiáda z Nej sa konala nasledovne písomná časť sa konala dištančne , cez EDU page a ústna časť prezenčne. </w:t>
            </w:r>
          </w:p>
          <w:p w:rsidR="000E710D" w:rsidRPr="00794599" w:rsidRDefault="000E710D" w:rsidP="005A40A0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305BB" w:rsidRPr="00794599" w:rsidRDefault="00A10588" w:rsidP="000E71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Členovia pedagogického klubu sa zjednotili na úlohách a záveroch uvedených v bode 13.</w:t>
            </w: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94599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5C14" w:rsidRPr="00794599" w:rsidTr="007B6C7D">
        <w:trPr>
          <w:trHeight w:val="6419"/>
        </w:trPr>
        <w:tc>
          <w:tcPr>
            <w:tcW w:w="9212" w:type="dxa"/>
          </w:tcPr>
          <w:p w:rsidR="00F305BB" w:rsidRPr="0079459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9459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C14" w:rsidRPr="00794599" w:rsidRDefault="00951C8C" w:rsidP="00315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Na záver sa členovia klubu dohodl</w:t>
            </w:r>
            <w:r w:rsidR="00385ED3">
              <w:rPr>
                <w:rFonts w:ascii="Times New Roman" w:hAnsi="Times New Roman"/>
              </w:rPr>
              <w:t xml:space="preserve">i, že na budúcom stretnutí sa budú venovať problémami pri práci s textom u žiakov s vývinovými poruchami učenia. Venovať sa budú odbornej diskusii o problémoch pri práci so súvislým textom u žiakov s vývinovými poruchami. </w:t>
            </w:r>
          </w:p>
          <w:p w:rsidR="00AE1B2B" w:rsidRPr="00794599" w:rsidRDefault="00AE1B2B" w:rsidP="004318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94599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315C14" w:rsidRPr="00794599" w:rsidTr="007B6C7D">
        <w:tc>
          <w:tcPr>
            <w:tcW w:w="4077" w:type="dxa"/>
          </w:tcPr>
          <w:p w:rsidR="008274D4" w:rsidRPr="00794599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274D4" w:rsidRPr="00794599" w:rsidRDefault="00951C8C" w:rsidP="003523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 xml:space="preserve">Mgr. </w:t>
            </w:r>
            <w:r w:rsidR="0035234A" w:rsidRPr="00794599">
              <w:rPr>
                <w:rFonts w:ascii="Times New Roman" w:hAnsi="Times New Roman"/>
              </w:rPr>
              <w:t>Jana Kolenčíková</w:t>
            </w:r>
          </w:p>
        </w:tc>
      </w:tr>
      <w:tr w:rsidR="00315C14" w:rsidRPr="00794599" w:rsidTr="007B6C7D">
        <w:tc>
          <w:tcPr>
            <w:tcW w:w="4077" w:type="dxa"/>
          </w:tcPr>
          <w:p w:rsidR="008274D4" w:rsidRPr="00794599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794599" w:rsidRDefault="00AD6508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08</w:t>
            </w:r>
            <w:r w:rsidR="00951C8C" w:rsidRPr="00794599">
              <w:rPr>
                <w:rFonts w:ascii="Times New Roman" w:hAnsi="Times New Roman"/>
              </w:rPr>
              <w:t>.</w:t>
            </w:r>
            <w:r w:rsidR="00E225C4" w:rsidRPr="00794599">
              <w:rPr>
                <w:rFonts w:ascii="Times New Roman" w:hAnsi="Times New Roman"/>
              </w:rPr>
              <w:t>12</w:t>
            </w:r>
            <w:r w:rsidR="00396F49" w:rsidRPr="00794599">
              <w:rPr>
                <w:rFonts w:ascii="Times New Roman" w:hAnsi="Times New Roman"/>
              </w:rPr>
              <w:t>.202</w:t>
            </w:r>
            <w:r w:rsidRPr="00794599">
              <w:rPr>
                <w:rFonts w:ascii="Times New Roman" w:hAnsi="Times New Roman"/>
              </w:rPr>
              <w:t>1</w:t>
            </w:r>
          </w:p>
        </w:tc>
      </w:tr>
      <w:tr w:rsidR="00315C14" w:rsidRPr="00794599" w:rsidTr="007B6C7D">
        <w:tc>
          <w:tcPr>
            <w:tcW w:w="4077" w:type="dxa"/>
          </w:tcPr>
          <w:p w:rsidR="008274D4" w:rsidRPr="00794599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274D4" w:rsidRPr="00794599" w:rsidRDefault="008274D4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C14" w:rsidRPr="00794599" w:rsidTr="007B6C7D">
        <w:tc>
          <w:tcPr>
            <w:tcW w:w="4077" w:type="dxa"/>
          </w:tcPr>
          <w:p w:rsidR="008274D4" w:rsidRPr="00794599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274D4" w:rsidRPr="00794599" w:rsidRDefault="00431845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Mgr. Miroslava Dutkievičová</w:t>
            </w:r>
          </w:p>
        </w:tc>
      </w:tr>
      <w:tr w:rsidR="00315C14" w:rsidRPr="00794599" w:rsidTr="007B6C7D">
        <w:tc>
          <w:tcPr>
            <w:tcW w:w="4077" w:type="dxa"/>
          </w:tcPr>
          <w:p w:rsidR="008274D4" w:rsidRPr="00794599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794599" w:rsidRDefault="00AD6508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08</w:t>
            </w:r>
            <w:r w:rsidR="00431845" w:rsidRPr="00794599">
              <w:rPr>
                <w:rFonts w:ascii="Times New Roman" w:hAnsi="Times New Roman"/>
              </w:rPr>
              <w:t>.</w:t>
            </w:r>
            <w:r w:rsidR="00E225C4" w:rsidRPr="00794599">
              <w:rPr>
                <w:rFonts w:ascii="Times New Roman" w:hAnsi="Times New Roman"/>
              </w:rPr>
              <w:t>12</w:t>
            </w:r>
            <w:r w:rsidR="00431845" w:rsidRPr="00794599">
              <w:rPr>
                <w:rFonts w:ascii="Times New Roman" w:hAnsi="Times New Roman"/>
              </w:rPr>
              <w:t>.202</w:t>
            </w:r>
            <w:r w:rsidRPr="00794599">
              <w:rPr>
                <w:rFonts w:ascii="Times New Roman" w:hAnsi="Times New Roman"/>
              </w:rPr>
              <w:t>1</w:t>
            </w:r>
          </w:p>
        </w:tc>
      </w:tr>
      <w:tr w:rsidR="005C67D6" w:rsidRPr="00794599" w:rsidTr="007B6C7D">
        <w:tc>
          <w:tcPr>
            <w:tcW w:w="4077" w:type="dxa"/>
          </w:tcPr>
          <w:p w:rsidR="00F305BB" w:rsidRPr="0079459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9459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794599">
        <w:rPr>
          <w:rFonts w:ascii="Times New Roman" w:hAnsi="Times New Roman"/>
          <w:b/>
        </w:rPr>
        <w:t>Príloha:</w:t>
      </w:r>
    </w:p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94599">
        <w:rPr>
          <w:rFonts w:ascii="Times New Roman" w:hAnsi="Times New Roman"/>
        </w:rPr>
        <w:t>Prezenčná listina zo stretnutia pedagogického klubu</w:t>
      </w:r>
    </w:p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8274D4" w:rsidP="00B440DB">
      <w:pPr>
        <w:tabs>
          <w:tab w:val="left" w:pos="1114"/>
        </w:tabs>
        <w:rPr>
          <w:rFonts w:ascii="Times New Roman" w:hAnsi="Times New Roman"/>
          <w:b/>
        </w:rPr>
      </w:pPr>
      <w:r w:rsidRPr="00794599">
        <w:rPr>
          <w:rFonts w:ascii="Times New Roman" w:hAnsi="Times New Roman"/>
          <w:b/>
        </w:rPr>
        <w:br w:type="page"/>
      </w:r>
      <w:r w:rsidR="00F305BB" w:rsidRPr="00794599">
        <w:rPr>
          <w:rFonts w:ascii="Times New Roman" w:hAnsi="Times New Roman"/>
          <w:b/>
        </w:rPr>
        <w:lastRenderedPageBreak/>
        <w:t>Pokyny k vyplneniu Správy o činnosti pedagogického klubu:</w:t>
      </w:r>
    </w:p>
    <w:p w:rsidR="00F305BB" w:rsidRPr="00794599" w:rsidRDefault="00F305BB" w:rsidP="00423CC3">
      <w:p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794599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Prioritná os – Vzdelávanie</w:t>
      </w:r>
    </w:p>
    <w:p w:rsidR="00F305BB" w:rsidRPr="00794599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Kód projektu ITMS2014+ - uvedie sa kód projektu podľa zmluvy NFP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794599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Dátum – uvedie sa dátum vypracovania správy o činnosti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794599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794599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Dátum – uvedie sa dátum schválenia správy o činnosti</w:t>
      </w:r>
    </w:p>
    <w:p w:rsidR="00F305BB" w:rsidRPr="00794599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79459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794599" w:rsidRDefault="008274D4" w:rsidP="00D0796E">
      <w:pPr>
        <w:rPr>
          <w:rFonts w:ascii="Times New Roman" w:hAnsi="Times New Roman"/>
        </w:rPr>
      </w:pPr>
      <w:r w:rsidRPr="00794599">
        <w:rPr>
          <w:rFonts w:ascii="Times New Roman" w:hAnsi="Times New Roman"/>
        </w:rPr>
        <w:br w:type="page"/>
      </w:r>
      <w:r w:rsidR="00F305BB" w:rsidRPr="00794599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00794599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EF79D2" w:rsidRPr="00794599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315C14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315C14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94599" w:rsidRDefault="0085024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315C14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94599" w:rsidRDefault="0085024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</w:rPr>
              <w:t>Banskobystrický samosprávny kraj (</w:t>
            </w:r>
            <w:r w:rsidR="008274D4" w:rsidRPr="00794599">
              <w:rPr>
                <w:rFonts w:ascii="Times New Roman" w:hAnsi="Times New Roman"/>
              </w:rPr>
              <w:t>Spojená škola, Detva</w:t>
            </w:r>
            <w:r w:rsidRPr="00794599">
              <w:rPr>
                <w:rFonts w:ascii="Times New Roman" w:hAnsi="Times New Roman"/>
              </w:rPr>
              <w:t>)</w:t>
            </w:r>
          </w:p>
        </w:tc>
      </w:tr>
      <w:tr w:rsidR="00315C14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94599" w:rsidRDefault="0085024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</w:rPr>
              <w:t>Moderné vzdelávanie pre prax 2</w:t>
            </w:r>
          </w:p>
        </w:tc>
      </w:tr>
      <w:tr w:rsidR="00315C14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94599" w:rsidRDefault="0085024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</w:rPr>
              <w:t>312011ACM2</w:t>
            </w:r>
          </w:p>
        </w:tc>
      </w:tr>
      <w:tr w:rsidR="005C67D6" w:rsidRPr="00794599" w:rsidTr="001745A4">
        <w:tc>
          <w:tcPr>
            <w:tcW w:w="3528" w:type="dxa"/>
          </w:tcPr>
          <w:p w:rsidR="00F305BB" w:rsidRPr="00794599" w:rsidRDefault="00F305BB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94599" w:rsidRDefault="003F6479" w:rsidP="008274D4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4599">
              <w:rPr>
                <w:rFonts w:ascii="Times New Roman" w:hAnsi="Times New Roman"/>
              </w:rPr>
              <w:t xml:space="preserve">Pedagogický klub </w:t>
            </w:r>
            <w:r w:rsidR="008274D4" w:rsidRPr="00794599">
              <w:rPr>
                <w:rFonts w:ascii="Times New Roman" w:hAnsi="Times New Roman"/>
              </w:rPr>
              <w:t>Jazykové vzdelávanie</w:t>
            </w:r>
          </w:p>
        </w:tc>
      </w:tr>
    </w:tbl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p w:rsidR="00F305BB" w:rsidRPr="00794599" w:rsidRDefault="00F305BB" w:rsidP="008274D4">
      <w:pPr>
        <w:pStyle w:val="Nadpis1"/>
        <w:spacing w:before="0" w:after="0"/>
        <w:jc w:val="center"/>
        <w:rPr>
          <w:rFonts w:ascii="Times New Roman" w:hAnsi="Times New Roman"/>
          <w:sz w:val="22"/>
          <w:szCs w:val="22"/>
          <w:lang w:val="sk-SK"/>
        </w:rPr>
      </w:pPr>
      <w:r w:rsidRPr="00794599">
        <w:rPr>
          <w:rFonts w:ascii="Times New Roman" w:hAnsi="Times New Roman"/>
          <w:sz w:val="22"/>
          <w:szCs w:val="22"/>
          <w:lang w:val="sk-SK"/>
        </w:rPr>
        <w:t>PREZENČNÁ LISTINA</w:t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  <w:r w:rsidRPr="00794599">
        <w:rPr>
          <w:rFonts w:ascii="Times New Roman" w:hAnsi="Times New Roman"/>
        </w:rPr>
        <w:t>Miesto konania stretnutia:</w:t>
      </w:r>
      <w:r w:rsidR="0085024B" w:rsidRPr="00794599">
        <w:rPr>
          <w:rFonts w:ascii="Times New Roman" w:hAnsi="Times New Roman"/>
        </w:rPr>
        <w:t xml:space="preserve"> </w:t>
      </w:r>
      <w:r w:rsidR="008274D4" w:rsidRPr="00794599">
        <w:rPr>
          <w:rFonts w:ascii="Times New Roman" w:hAnsi="Times New Roman"/>
        </w:rPr>
        <w:t>Spojená škola, Detva</w:t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  <w:r w:rsidRPr="00794599">
        <w:rPr>
          <w:rFonts w:ascii="Times New Roman" w:hAnsi="Times New Roman"/>
        </w:rPr>
        <w:t>Dátum konania stretnutia:</w:t>
      </w:r>
      <w:r w:rsidR="0085024B" w:rsidRPr="00794599">
        <w:rPr>
          <w:rFonts w:ascii="Times New Roman" w:hAnsi="Times New Roman"/>
        </w:rPr>
        <w:t xml:space="preserve"> </w:t>
      </w:r>
      <w:r w:rsidR="00AD6508" w:rsidRPr="00794599">
        <w:rPr>
          <w:rFonts w:ascii="Times New Roman" w:hAnsi="Times New Roman"/>
        </w:rPr>
        <w:t>08</w:t>
      </w:r>
      <w:r w:rsidR="00396F49" w:rsidRPr="00794599">
        <w:rPr>
          <w:rFonts w:ascii="Times New Roman" w:hAnsi="Times New Roman"/>
        </w:rPr>
        <w:t>.</w:t>
      </w:r>
      <w:r w:rsidR="00E225C4" w:rsidRPr="00794599">
        <w:rPr>
          <w:rFonts w:ascii="Times New Roman" w:hAnsi="Times New Roman"/>
        </w:rPr>
        <w:t>12</w:t>
      </w:r>
      <w:r w:rsidR="00396F49" w:rsidRPr="00794599">
        <w:rPr>
          <w:rFonts w:ascii="Times New Roman" w:hAnsi="Times New Roman"/>
        </w:rPr>
        <w:t>.202</w:t>
      </w:r>
      <w:r w:rsidR="00AD6508" w:rsidRPr="00794599">
        <w:rPr>
          <w:rFonts w:ascii="Times New Roman" w:hAnsi="Times New Roman"/>
        </w:rPr>
        <w:t>1</w:t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  <w:r w:rsidRPr="00794599">
        <w:rPr>
          <w:rFonts w:ascii="Times New Roman" w:hAnsi="Times New Roman"/>
        </w:rPr>
        <w:t>Trvanie stretnutia: od</w:t>
      </w:r>
      <w:r w:rsidR="003F6479" w:rsidRPr="00794599">
        <w:rPr>
          <w:rFonts w:ascii="Times New Roman" w:hAnsi="Times New Roman"/>
        </w:rPr>
        <w:t xml:space="preserve"> 13.10 </w:t>
      </w:r>
      <w:r w:rsidRPr="00794599">
        <w:rPr>
          <w:rFonts w:ascii="Times New Roman" w:hAnsi="Times New Roman"/>
        </w:rPr>
        <w:t>hod</w:t>
      </w:r>
      <w:r w:rsidRPr="00794599">
        <w:rPr>
          <w:rFonts w:ascii="Times New Roman" w:hAnsi="Times New Roman"/>
        </w:rPr>
        <w:tab/>
      </w:r>
      <w:r w:rsidR="003F6479" w:rsidRPr="00794599">
        <w:rPr>
          <w:rFonts w:ascii="Times New Roman" w:hAnsi="Times New Roman"/>
        </w:rPr>
        <w:t>.</w:t>
      </w:r>
      <w:r w:rsidR="003F6479" w:rsidRPr="00794599">
        <w:rPr>
          <w:rFonts w:ascii="Times New Roman" w:hAnsi="Times New Roman"/>
        </w:rPr>
        <w:tab/>
      </w:r>
      <w:r w:rsidRPr="00794599">
        <w:rPr>
          <w:rFonts w:ascii="Times New Roman" w:hAnsi="Times New Roman"/>
        </w:rPr>
        <w:t>do</w:t>
      </w:r>
      <w:r w:rsidR="003F6479" w:rsidRPr="00794599">
        <w:rPr>
          <w:rFonts w:ascii="Times New Roman" w:hAnsi="Times New Roman"/>
        </w:rPr>
        <w:t xml:space="preserve"> 16.10 </w:t>
      </w:r>
      <w:r w:rsidRPr="00794599">
        <w:rPr>
          <w:rFonts w:ascii="Times New Roman" w:hAnsi="Times New Roman"/>
        </w:rPr>
        <w:t>hod</w:t>
      </w:r>
      <w:r w:rsidR="003F6479" w:rsidRPr="00794599">
        <w:rPr>
          <w:rFonts w:ascii="Times New Roman" w:hAnsi="Times New Roman"/>
        </w:rPr>
        <w:t>.</w:t>
      </w:r>
      <w:r w:rsidRPr="00794599">
        <w:rPr>
          <w:rFonts w:ascii="Times New Roman" w:hAnsi="Times New Roman"/>
        </w:rPr>
        <w:tab/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  <w:r w:rsidRPr="00794599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315C14" w:rsidRPr="00794599" w:rsidTr="0000510A">
        <w:trPr>
          <w:trHeight w:val="337"/>
        </w:trPr>
        <w:tc>
          <w:tcPr>
            <w:tcW w:w="544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Inštitúcia</w:t>
            </w:r>
          </w:p>
        </w:tc>
      </w:tr>
      <w:tr w:rsidR="00315C14" w:rsidRPr="0079459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:rsidR="00A42F52" w:rsidRPr="00794599" w:rsidRDefault="003F6479" w:rsidP="008274D4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794599">
              <w:rPr>
                <w:rFonts w:ascii="Times New Roman" w:hAnsi="Times New Roman"/>
              </w:rPr>
              <w:t>Mgr. Miroslava Dutkievičová</w:t>
            </w:r>
          </w:p>
        </w:tc>
        <w:tc>
          <w:tcPr>
            <w:tcW w:w="2427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A42F52" w:rsidRPr="00794599" w:rsidRDefault="00D80E98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Spojená škola, Detva</w:t>
            </w:r>
          </w:p>
        </w:tc>
      </w:tr>
      <w:tr w:rsidR="00315C14" w:rsidRPr="0079459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:rsidR="00A42F52" w:rsidRPr="00794599" w:rsidRDefault="003F6479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Mgr. Jana Lalíková</w:t>
            </w:r>
          </w:p>
        </w:tc>
        <w:tc>
          <w:tcPr>
            <w:tcW w:w="2427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A42F52" w:rsidRPr="00794599" w:rsidRDefault="00D80E98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Spojená škola, Detva</w:t>
            </w:r>
          </w:p>
        </w:tc>
      </w:tr>
      <w:tr w:rsidR="00315C14" w:rsidRPr="0079459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center"/>
          </w:tcPr>
          <w:p w:rsidR="00A42F52" w:rsidRPr="00794599" w:rsidRDefault="003F6479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Mgr. Jana Szilvási</w:t>
            </w:r>
          </w:p>
        </w:tc>
        <w:tc>
          <w:tcPr>
            <w:tcW w:w="2427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A42F52" w:rsidRPr="00794599" w:rsidRDefault="00D80E98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Spojená škola, Detva</w:t>
            </w:r>
          </w:p>
        </w:tc>
      </w:tr>
      <w:tr w:rsidR="00315C14" w:rsidRPr="0079459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center"/>
          </w:tcPr>
          <w:p w:rsidR="00A42F52" w:rsidRPr="00794599" w:rsidRDefault="003F6479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Ing. Jana Kolenčíková</w:t>
            </w:r>
          </w:p>
        </w:tc>
        <w:tc>
          <w:tcPr>
            <w:tcW w:w="2427" w:type="dxa"/>
            <w:vAlign w:val="center"/>
          </w:tcPr>
          <w:p w:rsidR="00A42F52" w:rsidRPr="00794599" w:rsidRDefault="00A42F52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center"/>
          </w:tcPr>
          <w:p w:rsidR="00A42F52" w:rsidRPr="00794599" w:rsidRDefault="00D80E98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Spojená škola, Detva</w:t>
            </w:r>
          </w:p>
        </w:tc>
      </w:tr>
      <w:tr w:rsidR="00770109" w:rsidRPr="00396F49" w:rsidTr="00C75B95">
        <w:trPr>
          <w:trHeight w:val="397"/>
        </w:trPr>
        <w:tc>
          <w:tcPr>
            <w:tcW w:w="544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35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Mgr. Oľga Feješová</w:t>
            </w:r>
          </w:p>
        </w:tc>
        <w:tc>
          <w:tcPr>
            <w:tcW w:w="2427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770109" w:rsidRPr="00396F49" w:rsidTr="00C75B95">
        <w:trPr>
          <w:trHeight w:val="397"/>
        </w:trPr>
        <w:tc>
          <w:tcPr>
            <w:tcW w:w="544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35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Ing. Mária Budáčová</w:t>
            </w:r>
          </w:p>
        </w:tc>
        <w:tc>
          <w:tcPr>
            <w:tcW w:w="2427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770109" w:rsidRPr="00396F49" w:rsidTr="00C75B95">
        <w:trPr>
          <w:trHeight w:val="397"/>
        </w:trPr>
        <w:tc>
          <w:tcPr>
            <w:tcW w:w="544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35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Ing. Gabriela Dianišková</w:t>
            </w:r>
          </w:p>
        </w:tc>
        <w:tc>
          <w:tcPr>
            <w:tcW w:w="2427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770109" w:rsidRPr="00396F49" w:rsidTr="00C75B95">
        <w:trPr>
          <w:trHeight w:val="397"/>
        </w:trPr>
        <w:tc>
          <w:tcPr>
            <w:tcW w:w="544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35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7557C">
              <w:rPr>
                <w:rFonts w:ascii="Times New Roman" w:hAnsi="Times New Roman"/>
                <w:color w:val="000000"/>
              </w:rPr>
              <w:t>Ing. Valéria Čiamporová</w:t>
            </w:r>
          </w:p>
        </w:tc>
        <w:tc>
          <w:tcPr>
            <w:tcW w:w="2427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770109" w:rsidRPr="0057557C" w:rsidRDefault="00770109" w:rsidP="00C75B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7C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</w:tbl>
    <w:p w:rsidR="00F305BB" w:rsidRPr="00794599" w:rsidRDefault="00F305BB" w:rsidP="008274D4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p w:rsidR="00F305BB" w:rsidRPr="00794599" w:rsidRDefault="00F305BB" w:rsidP="008274D4">
      <w:pPr>
        <w:spacing w:after="0" w:line="240" w:lineRule="auto"/>
        <w:jc w:val="both"/>
        <w:rPr>
          <w:rFonts w:ascii="Times New Roman" w:hAnsi="Times New Roman"/>
        </w:rPr>
      </w:pPr>
      <w:r w:rsidRPr="00794599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  <w:r w:rsidRPr="00794599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315C14" w:rsidRPr="00794599" w:rsidTr="0000510A">
        <w:trPr>
          <w:trHeight w:val="337"/>
        </w:trPr>
        <w:tc>
          <w:tcPr>
            <w:tcW w:w="61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  <w:r w:rsidRPr="00794599">
              <w:rPr>
                <w:rFonts w:ascii="Times New Roman" w:hAnsi="Times New Roman"/>
              </w:rPr>
              <w:t>Inštitúcia</w:t>
            </w:r>
          </w:p>
        </w:tc>
      </w:tr>
      <w:tr w:rsidR="00315C14" w:rsidRPr="00794599" w:rsidTr="0000510A">
        <w:trPr>
          <w:trHeight w:val="337"/>
        </w:trPr>
        <w:tc>
          <w:tcPr>
            <w:tcW w:w="61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94599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C14" w:rsidRPr="00794599" w:rsidTr="0000510A">
        <w:trPr>
          <w:trHeight w:val="337"/>
        </w:trPr>
        <w:tc>
          <w:tcPr>
            <w:tcW w:w="61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94599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7D6" w:rsidRPr="00794599" w:rsidTr="0000510A">
        <w:trPr>
          <w:trHeight w:val="355"/>
        </w:trPr>
        <w:tc>
          <w:tcPr>
            <w:tcW w:w="61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794599" w:rsidRDefault="0000510A" w:rsidP="00827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94599" w:rsidRDefault="00F305BB" w:rsidP="008274D4">
      <w:pPr>
        <w:spacing w:after="0" w:line="240" w:lineRule="auto"/>
        <w:rPr>
          <w:rFonts w:ascii="Times New Roman" w:hAnsi="Times New Roman"/>
        </w:rPr>
      </w:pPr>
    </w:p>
    <w:p w:rsidR="00F305BB" w:rsidRPr="00794599" w:rsidRDefault="00F305BB" w:rsidP="00E36C97">
      <w:pPr>
        <w:rPr>
          <w:rFonts w:ascii="Times New Roman" w:hAnsi="Times New Roman"/>
        </w:rPr>
      </w:pPr>
    </w:p>
    <w:p w:rsidR="00F305BB" w:rsidRPr="00794599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79459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6F" w:rsidRDefault="0028036F" w:rsidP="00CF35D8">
      <w:pPr>
        <w:spacing w:after="0" w:line="240" w:lineRule="auto"/>
      </w:pPr>
      <w:r>
        <w:separator/>
      </w:r>
    </w:p>
  </w:endnote>
  <w:endnote w:type="continuationSeparator" w:id="0">
    <w:p w:rsidR="0028036F" w:rsidRDefault="002803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6F" w:rsidRDefault="0028036F" w:rsidP="00CF35D8">
      <w:pPr>
        <w:spacing w:after="0" w:line="240" w:lineRule="auto"/>
      </w:pPr>
      <w:r>
        <w:separator/>
      </w:r>
    </w:p>
  </w:footnote>
  <w:footnote w:type="continuationSeparator" w:id="0">
    <w:p w:rsidR="0028036F" w:rsidRDefault="002803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6B"/>
    <w:multiLevelType w:val="hybridMultilevel"/>
    <w:tmpl w:val="C67C3126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631C"/>
    <w:multiLevelType w:val="hybridMultilevel"/>
    <w:tmpl w:val="CF3CF0C0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40F0"/>
    <w:multiLevelType w:val="hybridMultilevel"/>
    <w:tmpl w:val="4C36256A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08C"/>
    <w:multiLevelType w:val="hybridMultilevel"/>
    <w:tmpl w:val="6F4879BC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A0DCE"/>
    <w:multiLevelType w:val="hybridMultilevel"/>
    <w:tmpl w:val="40A8D43E"/>
    <w:lvl w:ilvl="0" w:tplc="F3FCA37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31F2B"/>
    <w:multiLevelType w:val="hybridMultilevel"/>
    <w:tmpl w:val="FD9A85DE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694D"/>
    <w:multiLevelType w:val="hybridMultilevel"/>
    <w:tmpl w:val="1F545D6A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33A2D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815"/>
    <w:multiLevelType w:val="hybridMultilevel"/>
    <w:tmpl w:val="CCE64BA4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2128"/>
    <w:multiLevelType w:val="hybridMultilevel"/>
    <w:tmpl w:val="93E08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81644F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17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13"/>
  </w:num>
  <w:num w:numId="18">
    <w:abstractNumId w:val="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0461"/>
    <w:rsid w:val="00053B89"/>
    <w:rsid w:val="000831C9"/>
    <w:rsid w:val="00083F4F"/>
    <w:rsid w:val="000D1656"/>
    <w:rsid w:val="000E5EED"/>
    <w:rsid w:val="000E6FBF"/>
    <w:rsid w:val="000E710D"/>
    <w:rsid w:val="000F127B"/>
    <w:rsid w:val="001232D9"/>
    <w:rsid w:val="0013480A"/>
    <w:rsid w:val="00137050"/>
    <w:rsid w:val="0015096D"/>
    <w:rsid w:val="00151F6C"/>
    <w:rsid w:val="001544C0"/>
    <w:rsid w:val="001620FF"/>
    <w:rsid w:val="001745A4"/>
    <w:rsid w:val="00195BD6"/>
    <w:rsid w:val="001A5EA2"/>
    <w:rsid w:val="001B69AF"/>
    <w:rsid w:val="001D498E"/>
    <w:rsid w:val="001E4AF3"/>
    <w:rsid w:val="00203036"/>
    <w:rsid w:val="00225CD9"/>
    <w:rsid w:val="002556B2"/>
    <w:rsid w:val="00257CBE"/>
    <w:rsid w:val="0028036F"/>
    <w:rsid w:val="002C0B2F"/>
    <w:rsid w:val="002D7F9B"/>
    <w:rsid w:val="002D7FC6"/>
    <w:rsid w:val="002E3F1A"/>
    <w:rsid w:val="002E6B8E"/>
    <w:rsid w:val="002F598D"/>
    <w:rsid w:val="003108AA"/>
    <w:rsid w:val="00315C14"/>
    <w:rsid w:val="0034733D"/>
    <w:rsid w:val="0035234A"/>
    <w:rsid w:val="003700F7"/>
    <w:rsid w:val="0037775A"/>
    <w:rsid w:val="00385ED3"/>
    <w:rsid w:val="00396F49"/>
    <w:rsid w:val="003B1A35"/>
    <w:rsid w:val="003D2CCF"/>
    <w:rsid w:val="003E69CB"/>
    <w:rsid w:val="003F10E0"/>
    <w:rsid w:val="003F6479"/>
    <w:rsid w:val="003F7AE7"/>
    <w:rsid w:val="00423CC3"/>
    <w:rsid w:val="00431845"/>
    <w:rsid w:val="00446402"/>
    <w:rsid w:val="004C05D7"/>
    <w:rsid w:val="004D270B"/>
    <w:rsid w:val="004F368A"/>
    <w:rsid w:val="004F71B1"/>
    <w:rsid w:val="00507CF5"/>
    <w:rsid w:val="005361EC"/>
    <w:rsid w:val="00541786"/>
    <w:rsid w:val="0055263C"/>
    <w:rsid w:val="005747D6"/>
    <w:rsid w:val="00575387"/>
    <w:rsid w:val="00583AF0"/>
    <w:rsid w:val="0058712F"/>
    <w:rsid w:val="00592E27"/>
    <w:rsid w:val="005A40A0"/>
    <w:rsid w:val="005C67D6"/>
    <w:rsid w:val="005D2561"/>
    <w:rsid w:val="005F6A06"/>
    <w:rsid w:val="006377DA"/>
    <w:rsid w:val="00671B7F"/>
    <w:rsid w:val="00694C19"/>
    <w:rsid w:val="006A3977"/>
    <w:rsid w:val="006B2569"/>
    <w:rsid w:val="006B65B0"/>
    <w:rsid w:val="006B6CBE"/>
    <w:rsid w:val="006E77C5"/>
    <w:rsid w:val="006F7981"/>
    <w:rsid w:val="0071271F"/>
    <w:rsid w:val="00734895"/>
    <w:rsid w:val="007401FD"/>
    <w:rsid w:val="00741547"/>
    <w:rsid w:val="007637CC"/>
    <w:rsid w:val="00770109"/>
    <w:rsid w:val="00794599"/>
    <w:rsid w:val="007A5170"/>
    <w:rsid w:val="007A6CFA"/>
    <w:rsid w:val="007A6DED"/>
    <w:rsid w:val="007B6C7D"/>
    <w:rsid w:val="008058B8"/>
    <w:rsid w:val="008274D4"/>
    <w:rsid w:val="0085024B"/>
    <w:rsid w:val="0086278C"/>
    <w:rsid w:val="008721DB"/>
    <w:rsid w:val="00881A5D"/>
    <w:rsid w:val="00886BE4"/>
    <w:rsid w:val="0088750D"/>
    <w:rsid w:val="0089492E"/>
    <w:rsid w:val="008C3B1D"/>
    <w:rsid w:val="008C3C41"/>
    <w:rsid w:val="008D05FF"/>
    <w:rsid w:val="008E6527"/>
    <w:rsid w:val="00911549"/>
    <w:rsid w:val="00915E51"/>
    <w:rsid w:val="009277B9"/>
    <w:rsid w:val="00933B21"/>
    <w:rsid w:val="00951C8C"/>
    <w:rsid w:val="009C3018"/>
    <w:rsid w:val="009E580A"/>
    <w:rsid w:val="009F20AC"/>
    <w:rsid w:val="009F3D71"/>
    <w:rsid w:val="009F4DB7"/>
    <w:rsid w:val="009F4F76"/>
    <w:rsid w:val="00A10588"/>
    <w:rsid w:val="00A11770"/>
    <w:rsid w:val="00A26637"/>
    <w:rsid w:val="00A42F52"/>
    <w:rsid w:val="00A71E3A"/>
    <w:rsid w:val="00A9043F"/>
    <w:rsid w:val="00AA76C9"/>
    <w:rsid w:val="00AB111C"/>
    <w:rsid w:val="00AD6508"/>
    <w:rsid w:val="00AE1B2B"/>
    <w:rsid w:val="00AE35D5"/>
    <w:rsid w:val="00AF5989"/>
    <w:rsid w:val="00B206FF"/>
    <w:rsid w:val="00B440DB"/>
    <w:rsid w:val="00B71530"/>
    <w:rsid w:val="00BA7DB2"/>
    <w:rsid w:val="00BB5601"/>
    <w:rsid w:val="00BD6DDC"/>
    <w:rsid w:val="00BF015A"/>
    <w:rsid w:val="00BF2F35"/>
    <w:rsid w:val="00BF3966"/>
    <w:rsid w:val="00BF4683"/>
    <w:rsid w:val="00BF4792"/>
    <w:rsid w:val="00C065E1"/>
    <w:rsid w:val="00C73401"/>
    <w:rsid w:val="00C850D3"/>
    <w:rsid w:val="00CA0B4D"/>
    <w:rsid w:val="00CA5814"/>
    <w:rsid w:val="00CA771E"/>
    <w:rsid w:val="00CD1AFB"/>
    <w:rsid w:val="00CD2AEC"/>
    <w:rsid w:val="00CD7D64"/>
    <w:rsid w:val="00CE63F2"/>
    <w:rsid w:val="00CF35D8"/>
    <w:rsid w:val="00D0796E"/>
    <w:rsid w:val="00D5619C"/>
    <w:rsid w:val="00D678D6"/>
    <w:rsid w:val="00D80E98"/>
    <w:rsid w:val="00DA6ABC"/>
    <w:rsid w:val="00DB2B38"/>
    <w:rsid w:val="00DD1AA4"/>
    <w:rsid w:val="00E225C4"/>
    <w:rsid w:val="00E36C97"/>
    <w:rsid w:val="00E3737D"/>
    <w:rsid w:val="00E50A33"/>
    <w:rsid w:val="00E54ADB"/>
    <w:rsid w:val="00E6532A"/>
    <w:rsid w:val="00E70503"/>
    <w:rsid w:val="00E926D8"/>
    <w:rsid w:val="00E9581C"/>
    <w:rsid w:val="00EC5730"/>
    <w:rsid w:val="00EF79D2"/>
    <w:rsid w:val="00F305BB"/>
    <w:rsid w:val="00F36E61"/>
    <w:rsid w:val="00F37A7F"/>
    <w:rsid w:val="00F433E7"/>
    <w:rsid w:val="00F61779"/>
    <w:rsid w:val="00F62740"/>
    <w:rsid w:val="00FB4A6A"/>
    <w:rsid w:val="00FD3420"/>
    <w:rsid w:val="00FE050F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284BBC-8F82-425E-9163-544BFC0B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274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62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461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5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HP</cp:lastModifiedBy>
  <cp:revision>4</cp:revision>
  <cp:lastPrinted>2017-07-21T06:21:00Z</cp:lastPrinted>
  <dcterms:created xsi:type="dcterms:W3CDTF">2021-12-04T10:57:00Z</dcterms:created>
  <dcterms:modified xsi:type="dcterms:W3CDTF">2021-12-11T11:16:00Z</dcterms:modified>
</cp:coreProperties>
</file>